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62" w:rsidRPr="00E2010C" w:rsidRDefault="00F03F62" w:rsidP="00E2010C">
      <w:pPr>
        <w:ind w:left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01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03F62" w:rsidRPr="00E2010C" w:rsidRDefault="00F03F62" w:rsidP="00E2010C">
      <w:pPr>
        <w:ind w:left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010C">
        <w:rPr>
          <w:rFonts w:ascii="Times New Roman" w:hAnsi="Times New Roman" w:cs="Times New Roman"/>
          <w:sz w:val="24"/>
          <w:szCs w:val="24"/>
        </w:rPr>
        <w:t xml:space="preserve">к приказу Отдела </w:t>
      </w:r>
      <w:r w:rsidR="00E2010C">
        <w:rPr>
          <w:rFonts w:ascii="Times New Roman" w:hAnsi="Times New Roman" w:cs="Times New Roman"/>
          <w:sz w:val="24"/>
          <w:szCs w:val="24"/>
        </w:rPr>
        <w:t>о</w:t>
      </w:r>
      <w:r w:rsidRPr="00E2010C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F03F62" w:rsidRPr="00E2010C" w:rsidRDefault="00F03F62" w:rsidP="00E2010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010C">
        <w:rPr>
          <w:rFonts w:ascii="Times New Roman" w:hAnsi="Times New Roman" w:cs="Times New Roman"/>
          <w:sz w:val="24"/>
          <w:szCs w:val="24"/>
        </w:rPr>
        <w:t>администрации Казачинского района</w:t>
      </w:r>
    </w:p>
    <w:p w:rsidR="00F03F62" w:rsidRPr="00E2010C" w:rsidRDefault="00F03F62" w:rsidP="00E2010C">
      <w:pPr>
        <w:ind w:left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2010C">
        <w:rPr>
          <w:rFonts w:ascii="Times New Roman" w:hAnsi="Times New Roman" w:cs="Times New Roman"/>
          <w:sz w:val="24"/>
          <w:szCs w:val="24"/>
        </w:rPr>
        <w:t xml:space="preserve">от </w:t>
      </w:r>
      <w:r w:rsidR="00C6398C">
        <w:rPr>
          <w:rFonts w:ascii="Times New Roman" w:hAnsi="Times New Roman" w:cs="Times New Roman"/>
          <w:sz w:val="24"/>
          <w:szCs w:val="24"/>
        </w:rPr>
        <w:t>23</w:t>
      </w:r>
      <w:r w:rsidRPr="00E2010C">
        <w:rPr>
          <w:rFonts w:ascii="Times New Roman" w:hAnsi="Times New Roman" w:cs="Times New Roman"/>
          <w:sz w:val="24"/>
          <w:szCs w:val="24"/>
        </w:rPr>
        <w:t>.</w:t>
      </w:r>
      <w:r w:rsidR="003C08EC" w:rsidRPr="00E2010C">
        <w:rPr>
          <w:rFonts w:ascii="Times New Roman" w:hAnsi="Times New Roman" w:cs="Times New Roman"/>
          <w:sz w:val="24"/>
          <w:szCs w:val="24"/>
        </w:rPr>
        <w:t>1</w:t>
      </w:r>
      <w:r w:rsidRPr="00E2010C">
        <w:rPr>
          <w:rFonts w:ascii="Times New Roman" w:hAnsi="Times New Roman" w:cs="Times New Roman"/>
          <w:sz w:val="24"/>
          <w:szCs w:val="24"/>
        </w:rPr>
        <w:t>0.202</w:t>
      </w:r>
      <w:r w:rsidR="00C6398C">
        <w:rPr>
          <w:rFonts w:ascii="Times New Roman" w:hAnsi="Times New Roman" w:cs="Times New Roman"/>
          <w:sz w:val="24"/>
          <w:szCs w:val="24"/>
        </w:rPr>
        <w:t>3</w:t>
      </w:r>
      <w:r w:rsidRPr="00E2010C">
        <w:rPr>
          <w:rFonts w:ascii="Times New Roman" w:hAnsi="Times New Roman" w:cs="Times New Roman"/>
          <w:sz w:val="24"/>
          <w:szCs w:val="24"/>
        </w:rPr>
        <w:t xml:space="preserve"> г. № </w:t>
      </w:r>
      <w:r w:rsidR="00C479A9">
        <w:rPr>
          <w:rFonts w:ascii="Times New Roman" w:hAnsi="Times New Roman" w:cs="Times New Roman"/>
          <w:sz w:val="24"/>
          <w:szCs w:val="24"/>
        </w:rPr>
        <w:t>194</w:t>
      </w:r>
    </w:p>
    <w:p w:rsidR="00F03F62" w:rsidRPr="00E2010C" w:rsidRDefault="00F03F62" w:rsidP="00B93B28">
      <w:pPr>
        <w:ind w:left="637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4368" w:rsidRPr="00E2010C" w:rsidRDefault="00D74368" w:rsidP="0018011C">
      <w:pPr>
        <w:pStyle w:val="15"/>
        <w:keepNext/>
        <w:keepLines/>
        <w:shd w:val="clear" w:color="auto" w:fill="auto"/>
        <w:spacing w:line="276" w:lineRule="auto"/>
        <w:rPr>
          <w:sz w:val="24"/>
          <w:szCs w:val="24"/>
        </w:rPr>
      </w:pPr>
    </w:p>
    <w:p w:rsidR="0018011C" w:rsidRPr="00E2010C" w:rsidRDefault="0018011C" w:rsidP="0018011C">
      <w:pPr>
        <w:ind w:right="43" w:firstLine="851"/>
        <w:jc w:val="center"/>
        <w:rPr>
          <w:rFonts w:ascii="Times New Roman" w:eastAsia="BSEJM+TimesNewRomanPSMT" w:hAnsi="Times New Roman" w:cs="Times New Roman"/>
          <w:b/>
          <w:bCs/>
          <w:sz w:val="24"/>
          <w:szCs w:val="24"/>
        </w:rPr>
      </w:pP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Организац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и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онн</w:t>
      </w:r>
      <w:r w:rsidRPr="00E2010C">
        <w:rPr>
          <w:rFonts w:ascii="Times New Roman" w:eastAsia="BSEJM+TimesNewRomanPSMT" w:hAnsi="Times New Roman" w:cs="Times New Roman"/>
          <w:b/>
          <w:bCs/>
          <w:spacing w:val="1"/>
          <w:sz w:val="24"/>
          <w:szCs w:val="24"/>
        </w:rPr>
        <w:t>о</w:t>
      </w:r>
      <w:r w:rsidRPr="00E2010C">
        <w:rPr>
          <w:rFonts w:ascii="Times New Roman" w:eastAsia="Calibri" w:hAnsi="Times New Roman" w:cs="Times New Roman"/>
          <w:b/>
          <w:bCs/>
          <w:w w:val="109"/>
          <w:sz w:val="24"/>
          <w:szCs w:val="24"/>
        </w:rPr>
        <w:t>-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т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ехнологическая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модель про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в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еде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ни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 xml:space="preserve">я </w:t>
      </w:r>
      <w:r w:rsidR="00F8267C"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муниципального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 xml:space="preserve"> этапа</w:t>
      </w:r>
      <w:r w:rsidRPr="00E2010C">
        <w:rPr>
          <w:rFonts w:ascii="Times New Roman" w:eastAsia="BSEJM+TimesNewRomanPSMT" w:hAnsi="Times New Roman" w:cs="Times New Roman"/>
          <w:b/>
          <w:bCs/>
          <w:spacing w:val="1"/>
          <w:sz w:val="24"/>
          <w:szCs w:val="24"/>
        </w:rPr>
        <w:t xml:space="preserve"> 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в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с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ер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о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сси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й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ской ол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и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мпиады ш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к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ольни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к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ов в</w:t>
      </w:r>
      <w:r w:rsidRPr="00E201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202</w:t>
      </w:r>
      <w:r w:rsidR="00C479A9">
        <w:rPr>
          <w:rFonts w:ascii="Times New Roman" w:eastAsia="BSEJM+TimesNewRomanPSMT" w:hAnsi="Times New Roman" w:cs="Times New Roman"/>
          <w:b/>
          <w:bCs/>
          <w:sz w:val="24"/>
          <w:szCs w:val="24"/>
        </w:rPr>
        <w:t>3-</w:t>
      </w:r>
      <w:r w:rsidR="00C6398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2024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 xml:space="preserve"> учеб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н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</w:t>
      </w:r>
      <w:r w:rsidRPr="00E2010C">
        <w:rPr>
          <w:rFonts w:ascii="Times New Roman" w:eastAsia="BSEJM+TimesNewRomanPSMT" w:hAnsi="Times New Roman" w:cs="Times New Roman"/>
          <w:b/>
          <w:bCs/>
          <w:spacing w:val="1"/>
          <w:sz w:val="24"/>
          <w:szCs w:val="24"/>
        </w:rPr>
        <w:t>м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 xml:space="preserve">году 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н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а</w:t>
      </w:r>
      <w:r w:rsidRPr="00E2010C">
        <w:rPr>
          <w:rFonts w:ascii="Times New Roman" w:eastAsia="BSEJM+TimesNewRomanPSMT" w:hAnsi="Times New Roman" w:cs="Times New Roman"/>
          <w:b/>
          <w:bCs/>
          <w:spacing w:val="1"/>
          <w:sz w:val="24"/>
          <w:szCs w:val="24"/>
        </w:rPr>
        <w:t xml:space="preserve"> 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т</w:t>
      </w:r>
      <w:r w:rsidRPr="00E2010C">
        <w:rPr>
          <w:rFonts w:ascii="Times New Roman" w:eastAsia="BSEJM+TimesNewRomanPSMT" w:hAnsi="Times New Roman" w:cs="Times New Roman"/>
          <w:b/>
          <w:bCs/>
          <w:spacing w:val="1"/>
          <w:sz w:val="24"/>
          <w:szCs w:val="24"/>
        </w:rPr>
        <w:t>е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р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ри</w:t>
      </w:r>
      <w:r w:rsidRPr="00E2010C">
        <w:rPr>
          <w:rFonts w:ascii="Times New Roman" w:eastAsia="BSEJM+TimesNewRomanPSMT" w:hAnsi="Times New Roman" w:cs="Times New Roman"/>
          <w:b/>
          <w:bCs/>
          <w:spacing w:val="-1"/>
          <w:sz w:val="24"/>
          <w:szCs w:val="24"/>
        </w:rPr>
        <w:t>т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ор</w:t>
      </w:r>
      <w:r w:rsidRPr="00E2010C">
        <w:rPr>
          <w:rFonts w:ascii="Times New Roman" w:eastAsia="BSEJM+TimesNewRomanPSMT" w:hAnsi="Times New Roman" w:cs="Times New Roman"/>
          <w:b/>
          <w:bCs/>
          <w:spacing w:val="-2"/>
          <w:sz w:val="24"/>
          <w:szCs w:val="24"/>
        </w:rPr>
        <w:t>и</w:t>
      </w:r>
      <w:r w:rsidRPr="00E2010C">
        <w:rPr>
          <w:rFonts w:ascii="Times New Roman" w:eastAsia="BSEJM+TimesNewRomanPSMT" w:hAnsi="Times New Roman" w:cs="Times New Roman"/>
          <w:b/>
          <w:bCs/>
          <w:sz w:val="24"/>
          <w:szCs w:val="24"/>
        </w:rPr>
        <w:t>и Казачинского района Красноярского края</w:t>
      </w: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398C" w:rsidRPr="009C15C5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C5">
        <w:rPr>
          <w:rFonts w:ascii="Times New Roman" w:hAnsi="Times New Roman" w:cs="Times New Roman"/>
          <w:sz w:val="28"/>
          <w:szCs w:val="28"/>
        </w:rPr>
        <w:t xml:space="preserve">1.1. Настоящая организационно-технологическая модель проведения муниципального этапа всероссийской олимпиады школьников (далее – муниципальный этап) разработана в соответствии с Федеральным законом «Об образовании в Российской Федерации» от 29.12.2012 № 273-ФЗ, Федеральным законом «О персональных данных» от 27.07.2006 </w:t>
      </w:r>
      <w:r w:rsidRPr="009C15C5">
        <w:rPr>
          <w:rFonts w:ascii="Times New Roman" w:hAnsi="Times New Roman" w:cs="Times New Roman"/>
          <w:sz w:val="28"/>
          <w:szCs w:val="28"/>
        </w:rPr>
        <w:br/>
        <w:t>№ 152-ФЗ, Приказом Министерства просвещения Российской Федерации «Об утверждении Порядка проведения всероссийской олимпиады школьников» от 27.11.2020 № 678,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C15C5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C15C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C15C5">
        <w:rPr>
          <w:rFonts w:ascii="Times New Roman" w:hAnsi="Times New Roman" w:cs="Times New Roman"/>
          <w:sz w:val="28"/>
          <w:szCs w:val="28"/>
        </w:rPr>
        <w:t xml:space="preserve"> по проведению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C5">
        <w:rPr>
          <w:rFonts w:ascii="Times New Roman" w:hAnsi="Times New Roman" w:cs="Times New Roman"/>
          <w:sz w:val="28"/>
          <w:szCs w:val="28"/>
        </w:rPr>
        <w:t>и муниципального этапов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15C5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15C5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C15C5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1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высшего образования и науки Российской Федерации </w:t>
      </w:r>
      <w:r w:rsidRPr="009C15C5">
        <w:rPr>
          <w:rFonts w:ascii="Times New Roman" w:hAnsi="Times New Roman" w:cs="Times New Roman"/>
          <w:sz w:val="28"/>
          <w:szCs w:val="28"/>
        </w:rPr>
        <w:t xml:space="preserve">«О рекомендациях к сайтам всероссийской олимпиады школьников» от 26.10.2016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15C5">
        <w:rPr>
          <w:rFonts w:ascii="Times New Roman" w:hAnsi="Times New Roman" w:cs="Times New Roman"/>
          <w:sz w:val="28"/>
          <w:szCs w:val="28"/>
        </w:rPr>
        <w:t xml:space="preserve"> 08-2296,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C5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9C15C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C15C5">
        <w:rPr>
          <w:rFonts w:ascii="Times New Roman" w:hAnsi="Times New Roman" w:cs="Times New Roman"/>
          <w:sz w:val="28"/>
          <w:szCs w:val="28"/>
        </w:rPr>
        <w:t xml:space="preserve"> инфекции (COVID-19)» от 30.06.2020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9C15C5">
        <w:rPr>
          <w:rFonts w:ascii="Times New Roman" w:hAnsi="Times New Roman" w:cs="Times New Roman"/>
          <w:sz w:val="28"/>
          <w:szCs w:val="28"/>
        </w:rPr>
        <w:t xml:space="preserve">№ 16, Постановлением Главного государственного санитарного врача Российской Федерации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от 16.10.2020 № 31. </w:t>
      </w:r>
    </w:p>
    <w:p w:rsidR="00C6398C" w:rsidRPr="00AD66DF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1.2. Основными целями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D66DF">
        <w:rPr>
          <w:rFonts w:ascii="Times New Roman" w:hAnsi="Times New Roman" w:cs="Times New Roman"/>
          <w:sz w:val="28"/>
          <w:szCs w:val="28"/>
        </w:rPr>
        <w:t>являются:</w:t>
      </w:r>
    </w:p>
    <w:p w:rsidR="00C6398C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создание условий для выявления, 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>
        <w:rPr>
          <w:rFonts w:ascii="Times New Roman" w:hAnsi="Times New Roman" w:cs="Times New Roman"/>
          <w:sz w:val="28"/>
          <w:szCs w:val="28"/>
        </w:rPr>
        <w:br/>
        <w:t>и талантов у детей и молодежи</w:t>
      </w:r>
      <w:r w:rsidRPr="00AD66DF">
        <w:rPr>
          <w:rFonts w:ascii="Times New Roman" w:hAnsi="Times New Roman" w:cs="Times New Roman"/>
          <w:sz w:val="28"/>
          <w:szCs w:val="28"/>
        </w:rPr>
        <w:t>;</w:t>
      </w:r>
    </w:p>
    <w:p w:rsidR="00C6398C" w:rsidRPr="00AD66DF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обучающихся к изучению школьных предметов;</w:t>
      </w:r>
    </w:p>
    <w:p w:rsidR="00C6398C" w:rsidRPr="00AD66DF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пропаганда научных знаний и научной (научно-исследовательской)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6398C" w:rsidRPr="00AD66DF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112">
        <w:rPr>
          <w:rFonts w:ascii="Times New Roman" w:hAnsi="Times New Roman" w:cs="Times New Roman"/>
          <w:sz w:val="28"/>
          <w:szCs w:val="28"/>
        </w:rPr>
        <w:t>отбор лиц, набравших необходимое количество баллов, в 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5112">
        <w:rPr>
          <w:rFonts w:ascii="Times New Roman" w:hAnsi="Times New Roman" w:cs="Times New Roman"/>
          <w:sz w:val="28"/>
          <w:szCs w:val="28"/>
        </w:rPr>
        <w:t xml:space="preserve"> сборн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85112">
        <w:rPr>
          <w:rFonts w:ascii="Times New Roman" w:hAnsi="Times New Roman" w:cs="Times New Roman"/>
          <w:sz w:val="28"/>
          <w:szCs w:val="28"/>
        </w:rPr>
        <w:t xml:space="preserve"> команд </w:t>
      </w:r>
      <w:r w:rsidRPr="000F27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8511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985112"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общеобразовательным предметам</w:t>
      </w:r>
      <w:r w:rsidRPr="00985112">
        <w:rPr>
          <w:rFonts w:ascii="Times New Roman" w:hAnsi="Times New Roman" w:cs="Times New Roman"/>
          <w:sz w:val="28"/>
          <w:szCs w:val="28"/>
        </w:rPr>
        <w:t>.</w:t>
      </w:r>
    </w:p>
    <w:p w:rsidR="00C6398C" w:rsidRPr="000F273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Pr="00615C86">
        <w:rPr>
          <w:rFonts w:ascii="Times New Roman" w:hAnsi="Times New Roman" w:cs="Times New Roman"/>
          <w:sz w:val="28"/>
          <w:szCs w:val="28"/>
        </w:rPr>
        <w:t xml:space="preserve">Муниципальный этап проводится по 24 общеобразовательным предметам: </w:t>
      </w:r>
      <w:r w:rsidRPr="000F273E">
        <w:rPr>
          <w:rFonts w:ascii="Times New Roman" w:hAnsi="Times New Roman" w:cs="Times New Roman"/>
          <w:sz w:val="28"/>
          <w:szCs w:val="28"/>
        </w:rPr>
        <w:t>математика, русский язык, иностранные языки (английский, немецкий, французский, испанский, итальянский и китайский),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 (по профилям: «Техника, технология и техническое творчество», «Культура дома, дизайн</w:t>
      </w:r>
      <w:r w:rsidRPr="000F273E">
        <w:rPr>
          <w:rFonts w:ascii="Times New Roman" w:hAnsi="Times New Roman" w:cs="Times New Roman"/>
          <w:sz w:val="28"/>
          <w:szCs w:val="28"/>
        </w:rPr>
        <w:br/>
        <w:t>и технология», «Информационная безопасность», «Робототехника»), основы безопасности жизнедеятельности.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1.4.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D66D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Казачинского района</w:t>
      </w:r>
      <w:r w:rsidRPr="00AD66D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D66DF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398C" w:rsidRPr="00615C86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1.5. 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AD66DF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 муниципального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этапа (далее –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AD66DF">
        <w:rPr>
          <w:rFonts w:ascii="Times New Roman" w:hAnsi="Times New Roman" w:cs="Times New Roman"/>
          <w:sz w:val="28"/>
          <w:szCs w:val="28"/>
        </w:rPr>
        <w:t>), жюри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D66DF">
        <w:rPr>
          <w:rFonts w:ascii="Times New Roman" w:hAnsi="Times New Roman" w:cs="Times New Roman"/>
          <w:sz w:val="28"/>
          <w:szCs w:val="28"/>
        </w:rPr>
        <w:t xml:space="preserve"> апелляционные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муниципального этапа. </w:t>
      </w:r>
    </w:p>
    <w:p w:rsidR="00C6398C" w:rsidRPr="00AD66DF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66DF">
        <w:rPr>
          <w:rFonts w:ascii="Times New Roman" w:hAnsi="Times New Roman" w:cs="Times New Roman"/>
          <w:sz w:val="28"/>
          <w:szCs w:val="28"/>
        </w:rPr>
        <w:t xml:space="preserve">. Рабочим языком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этапа является русский язык.</w:t>
      </w:r>
    </w:p>
    <w:p w:rsidR="00C6398C" w:rsidRPr="00AD66DF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66DF">
        <w:rPr>
          <w:rFonts w:ascii="Times New Roman" w:hAnsi="Times New Roman" w:cs="Times New Roman"/>
          <w:sz w:val="28"/>
          <w:szCs w:val="28"/>
        </w:rPr>
        <w:t xml:space="preserve">. Взимание платы за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этапе не допускается.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66DF">
        <w:rPr>
          <w:rFonts w:ascii="Times New Roman" w:hAnsi="Times New Roman" w:cs="Times New Roman"/>
          <w:sz w:val="28"/>
          <w:szCs w:val="28"/>
        </w:rPr>
        <w:t>. Пров</w:t>
      </w:r>
      <w:r w:rsidRPr="00EE09C2">
        <w:rPr>
          <w:rFonts w:ascii="Times New Roman" w:hAnsi="Times New Roman" w:cs="Times New Roman"/>
          <w:sz w:val="28"/>
          <w:szCs w:val="28"/>
        </w:rPr>
        <w:t>еден</w:t>
      </w:r>
      <w:r w:rsidRPr="00AD66DF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этапа предусмотрено в очно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0E">
        <w:rPr>
          <w:rFonts w:ascii="Times New Roman" w:hAnsi="Times New Roman" w:cs="Times New Roman"/>
          <w:sz w:val="28"/>
          <w:szCs w:val="28"/>
        </w:rPr>
        <w:t>1</w:t>
      </w:r>
      <w:r w:rsidRPr="00A43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3C19">
        <w:rPr>
          <w:rFonts w:ascii="Times New Roman" w:hAnsi="Times New Roman" w:cs="Times New Roman"/>
          <w:sz w:val="28"/>
          <w:szCs w:val="28"/>
        </w:rPr>
        <w:t xml:space="preserve">. </w:t>
      </w:r>
      <w:r w:rsidRPr="00971F9E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  <w:r w:rsidRPr="00971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1F9E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71F9E">
        <w:rPr>
          <w:rFonts w:ascii="Times New Roman" w:hAnsi="Times New Roman" w:cs="Times New Roman"/>
          <w:sz w:val="28"/>
          <w:szCs w:val="28"/>
        </w:rPr>
        <w:t>, олимпиадные задания выполняются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971F9E">
        <w:rPr>
          <w:rFonts w:ascii="Times New Roman" w:hAnsi="Times New Roman" w:cs="Times New Roman"/>
          <w:sz w:val="28"/>
          <w:szCs w:val="28"/>
        </w:rPr>
        <w:t>самостоятельно без помощи посторонних лиц.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D66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олимпиадным заданиям, </w:t>
      </w:r>
      <w:r w:rsidRPr="00AD66DF">
        <w:rPr>
          <w:rFonts w:ascii="Times New Roman" w:hAnsi="Times New Roman" w:cs="Times New Roman"/>
          <w:sz w:val="28"/>
          <w:szCs w:val="28"/>
        </w:rPr>
        <w:t>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для 7–11 классов региональными предметно-методическими комиссиями.</w:t>
      </w:r>
      <w:r w:rsidRPr="00AD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Олимпиадные задания </w:t>
      </w:r>
      <w:r w:rsidRPr="00AD66DF">
        <w:rPr>
          <w:rFonts w:ascii="Times New Roman" w:hAnsi="Times New Roman" w:cs="Times New Roman"/>
          <w:sz w:val="28"/>
          <w:szCs w:val="28"/>
        </w:rPr>
        <w:t>основаны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на содержании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образовательных стандартов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образования, образовательных программ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общего образования углубленного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 xml:space="preserve">направленности (профиля).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86">
        <w:rPr>
          <w:rFonts w:ascii="Times New Roman" w:hAnsi="Times New Roman" w:cs="Times New Roman"/>
          <w:sz w:val="28"/>
          <w:szCs w:val="28"/>
        </w:rPr>
        <w:t>Организатор принимает меры по защите информации, содержащейся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D1286">
        <w:rPr>
          <w:rFonts w:ascii="Times New Roman" w:hAnsi="Times New Roman" w:cs="Times New Roman"/>
          <w:sz w:val="28"/>
          <w:szCs w:val="28"/>
        </w:rPr>
        <w:t>в комплектах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1D12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1286">
        <w:rPr>
          <w:rFonts w:ascii="Times New Roman" w:hAnsi="Times New Roman" w:cs="Times New Roman"/>
          <w:sz w:val="28"/>
          <w:szCs w:val="28"/>
        </w:rPr>
        <w:t xml:space="preserve"> доставки в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128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соревновательного тура</w:t>
      </w:r>
      <w:r w:rsidRPr="001D12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D66DF">
        <w:rPr>
          <w:rFonts w:ascii="Times New Roman" w:hAnsi="Times New Roman" w:cs="Times New Roman"/>
          <w:sz w:val="28"/>
          <w:szCs w:val="28"/>
        </w:rPr>
        <w:t xml:space="preserve">. Официальным сайтом </w:t>
      </w:r>
      <w:r>
        <w:rPr>
          <w:rFonts w:ascii="Times New Roman" w:hAnsi="Times New Roman" w:cs="Times New Roman"/>
          <w:sz w:val="28"/>
          <w:szCs w:val="28"/>
        </w:rPr>
        <w:t>организатора</w:t>
      </w:r>
      <w:r w:rsidRPr="00AD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AD66DF">
        <w:rPr>
          <w:rFonts w:ascii="Times New Roman" w:hAnsi="Times New Roman" w:cs="Times New Roman"/>
          <w:sz w:val="28"/>
          <w:szCs w:val="28"/>
        </w:rPr>
        <w:t>является сайт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Казачинского района </w:t>
      </w:r>
      <w:hyperlink r:id="rId6" w:history="1">
        <w:r w:rsidRPr="009940F6">
          <w:rPr>
            <w:rStyle w:val="ab"/>
            <w:rFonts w:ascii="Times New Roman" w:hAnsi="Times New Roman" w:cs="Times New Roman"/>
            <w:sz w:val="28"/>
            <w:szCs w:val="28"/>
          </w:rPr>
          <w:t>http://xn--80acrkwn.xn--p1ai/</w:t>
        </w:r>
      </w:hyperlink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C6398C" w:rsidRPr="00AD66DF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2.1.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этапе принимают участие:</w:t>
      </w:r>
    </w:p>
    <w:p w:rsidR="00C6398C" w:rsidRPr="00AD66DF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17">
        <w:rPr>
          <w:rFonts w:ascii="Times New Roman" w:hAnsi="Times New Roman" w:cs="Times New Roman"/>
          <w:sz w:val="28"/>
          <w:szCs w:val="28"/>
        </w:rPr>
        <w:t>участники школьного этапа текущего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D66DF">
        <w:rPr>
          <w:rFonts w:ascii="Times New Roman" w:hAnsi="Times New Roman" w:cs="Times New Roman"/>
          <w:sz w:val="28"/>
          <w:szCs w:val="28"/>
        </w:rPr>
        <w:t>этапе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>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br/>
        <w:t>и классу;</w:t>
      </w:r>
    </w:p>
    <w:p w:rsidR="00C6398C" w:rsidRPr="00AD66DF" w:rsidRDefault="00C6398C" w:rsidP="00C6398C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D66DF">
        <w:rPr>
          <w:rFonts w:ascii="Times New Roman" w:hAnsi="Times New Roman" w:cs="Times New Roman"/>
          <w:sz w:val="28"/>
          <w:szCs w:val="28"/>
        </w:rPr>
        <w:t xml:space="preserve"> этапа предыдущего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года, продолжающие обучение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6DF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выполняют на муниципальном этапе задания, разработанные для класса, который они выбрали на школьном этапе всероссийской олимпиады школьников.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66DF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6DF">
        <w:rPr>
          <w:rFonts w:ascii="Times New Roman" w:hAnsi="Times New Roman" w:cs="Times New Roman"/>
          <w:sz w:val="28"/>
          <w:szCs w:val="28"/>
        </w:rPr>
        <w:t>лимпиады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 xml:space="preserve">(далее – ОВЗ) и дети-инвалиды принимают участие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66DF">
        <w:rPr>
          <w:rFonts w:ascii="Times New Roman" w:hAnsi="Times New Roman" w:cs="Times New Roman"/>
          <w:sz w:val="28"/>
          <w:szCs w:val="28"/>
        </w:rPr>
        <w:t>лимпиаде на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основаниях.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3. Порядок проведения муниципального этапа по каждому общеобразовательному предмету</w:t>
      </w:r>
    </w:p>
    <w:p w:rsidR="00C6398C" w:rsidRPr="00780FB4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>3.1. Муниципальный этап проводится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Порядком, настоящей организационно-технологической моделью,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школьного и муниципального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всероссийской олимпиады школьников 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2023/24 учебном году, утвержденными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центральными 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общеобразовательному предмету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методические рекомендации),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сроками, </w:t>
      </w:r>
      <w:r w:rsidRPr="00780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образования Красноярского края.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Порядок, срок, время и место регистрации участников определяется </w:t>
      </w:r>
      <w:r w:rsidRPr="00336940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sz w:val="28"/>
          <w:szCs w:val="28"/>
        </w:rPr>
        <w:t>по каждому общеобразовательном предмету.</w:t>
      </w:r>
    </w:p>
    <w:p w:rsidR="00C6398C" w:rsidRPr="005570F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71F9E">
        <w:rPr>
          <w:rFonts w:ascii="Times New Roman" w:hAnsi="Times New Roman" w:cs="Times New Roman"/>
          <w:sz w:val="28"/>
          <w:szCs w:val="28"/>
        </w:rPr>
        <w:t xml:space="preserve"> </w:t>
      </w:r>
      <w:r w:rsidRPr="005570FC">
        <w:rPr>
          <w:rFonts w:ascii="Times New Roman" w:hAnsi="Times New Roman" w:cs="Times New Roman"/>
          <w:sz w:val="28"/>
          <w:szCs w:val="28"/>
        </w:rPr>
        <w:t xml:space="preserve">В случае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Pr="005570FC">
        <w:rPr>
          <w:rFonts w:ascii="Times New Roman" w:hAnsi="Times New Roman" w:cs="Times New Roman"/>
          <w:sz w:val="28"/>
          <w:szCs w:val="28"/>
        </w:rPr>
        <w:t>участников с ОВЗ</w:t>
      </w:r>
      <w:r w:rsidRPr="005570FC">
        <w:rPr>
          <w:rFonts w:ascii="Times New Roman" w:hAnsi="Times New Roman" w:cs="Times New Roman"/>
          <w:sz w:val="28"/>
          <w:szCs w:val="28"/>
        </w:rPr>
        <w:br/>
        <w:t>и детей-инвалидов при необходимости организатором создаются специальные условия для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0FC">
        <w:rPr>
          <w:rFonts w:ascii="Times New Roman" w:hAnsi="Times New Roman" w:cs="Times New Roman"/>
          <w:sz w:val="28"/>
          <w:szCs w:val="28"/>
        </w:rPr>
        <w:t>их участия, учитывающие состояние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5570FC">
        <w:rPr>
          <w:rFonts w:ascii="Times New Roman" w:hAnsi="Times New Roman" w:cs="Times New Roman"/>
          <w:sz w:val="28"/>
          <w:szCs w:val="28"/>
        </w:rPr>
        <w:t>их здоровья, особенности психофизического развития.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9E">
        <w:rPr>
          <w:rFonts w:ascii="Times New Roman" w:hAnsi="Times New Roman" w:cs="Times New Roman"/>
          <w:sz w:val="28"/>
          <w:szCs w:val="28"/>
        </w:rPr>
        <w:t>В случае необходимости привлечения ассистентов для участников с ОВЗ и детей-инвалидов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1F9E">
        <w:rPr>
          <w:rFonts w:ascii="Times New Roman" w:hAnsi="Times New Roman" w:cs="Times New Roman"/>
          <w:sz w:val="28"/>
          <w:szCs w:val="28"/>
        </w:rPr>
        <w:t xml:space="preserve"> заявления о необходимости создания специальных условий и документы, подтверждающие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9E">
        <w:rPr>
          <w:rFonts w:ascii="Times New Roman" w:hAnsi="Times New Roman" w:cs="Times New Roman"/>
          <w:sz w:val="28"/>
          <w:szCs w:val="28"/>
        </w:rPr>
        <w:t>их создания (заключение психолого-медико-педагогической комиссии, справка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 xml:space="preserve">об инвалидности), должны быть направлены 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Pr="00971F9E">
        <w:rPr>
          <w:rFonts w:ascii="Times New Roman" w:hAnsi="Times New Roman" w:cs="Times New Roman"/>
          <w:sz w:val="28"/>
          <w:szCs w:val="28"/>
        </w:rPr>
        <w:t xml:space="preserve"> указанными участниками или их родителями (законными представителями) не позднее чем за 10 календарных дней до даты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>.</w:t>
      </w:r>
      <w:r w:rsidRPr="00557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71F9E">
        <w:rPr>
          <w:rFonts w:ascii="Times New Roman" w:hAnsi="Times New Roman" w:cs="Times New Roman"/>
          <w:sz w:val="28"/>
          <w:szCs w:val="28"/>
        </w:rPr>
        <w:t>. Родители (законные представители) участника не позднее чем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 xml:space="preserve">за 3 календарных дня до начала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>, в котором он принимает участие, письменно подтверждают 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9E">
        <w:rPr>
          <w:rFonts w:ascii="Times New Roman" w:hAnsi="Times New Roman" w:cs="Times New Roman"/>
          <w:sz w:val="28"/>
          <w:szCs w:val="28"/>
        </w:rPr>
        <w:t>с Порядком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>и предоставляют письменное согласие на публикацию результатов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971F9E">
        <w:rPr>
          <w:rFonts w:ascii="Times New Roman" w:hAnsi="Times New Roman" w:cs="Times New Roman"/>
          <w:sz w:val="28"/>
          <w:szCs w:val="28"/>
        </w:rPr>
        <w:lastRenderedPageBreak/>
        <w:t>в сети Интернет с указанием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9E">
        <w:rPr>
          <w:rFonts w:ascii="Times New Roman" w:hAnsi="Times New Roman" w:cs="Times New Roman"/>
          <w:sz w:val="28"/>
          <w:szCs w:val="28"/>
        </w:rPr>
        <w:t xml:space="preserve">об участниках, которые хранятся организатором в течение </w:t>
      </w:r>
      <w:r>
        <w:rPr>
          <w:rFonts w:ascii="Times New Roman" w:hAnsi="Times New Roman" w:cs="Times New Roman"/>
          <w:sz w:val="28"/>
          <w:szCs w:val="28"/>
        </w:rPr>
        <w:t>одного года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с даты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>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Организация и проведение </w:t>
      </w:r>
      <w:r w:rsidRPr="00740805">
        <w:rPr>
          <w:rFonts w:ascii="Times New Roman" w:hAnsi="Times New Roman" w:cs="Times New Roman"/>
          <w:sz w:val="28"/>
          <w:szCs w:val="28"/>
        </w:rPr>
        <w:t xml:space="preserve">соревновательных туров олимпиады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740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740805">
        <w:rPr>
          <w:rFonts w:ascii="Times New Roman" w:hAnsi="Times New Roman" w:cs="Times New Roman"/>
          <w:sz w:val="28"/>
          <w:szCs w:val="28"/>
        </w:rPr>
        <w:t>в соответствии с действующими на момент проведения олимпиады санитарно-эпидемиологическими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br/>
      </w:r>
      <w:r w:rsidRPr="00740805">
        <w:rPr>
          <w:rFonts w:ascii="Times New Roman" w:hAnsi="Times New Roman" w:cs="Times New Roman"/>
          <w:sz w:val="28"/>
          <w:szCs w:val="28"/>
        </w:rPr>
        <w:t xml:space="preserve">к условиям и организации обучения в образовательных организациях.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971F9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соревновательного тура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каждому участнику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71F9E">
        <w:rPr>
          <w:rFonts w:ascii="Times New Roman" w:hAnsi="Times New Roman" w:cs="Times New Roman"/>
          <w:sz w:val="28"/>
          <w:szCs w:val="28"/>
        </w:rPr>
        <w:t xml:space="preserve"> отдельное рабочее место, оборудованное с учетом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671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98C" w:rsidRPr="008D53D7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EF35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вре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м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я про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ве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дения 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муниципального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этапа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по каждом общеобразовательному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п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р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едме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т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у уч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а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ст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н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к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вправе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:</w:t>
      </w:r>
    </w:p>
    <w:p w:rsidR="00C6398C" w:rsidRPr="00D20F0F" w:rsidRDefault="00C6398C" w:rsidP="00C6398C">
      <w:pPr>
        <w:widowControl w:val="0"/>
        <w:tabs>
          <w:tab w:val="left" w:pos="9355"/>
        </w:tabs>
        <w:spacing w:after="0"/>
        <w:jc w:val="both"/>
        <w:rPr>
          <w:rFonts w:ascii="WGEFT+TimesNewRomanPSMT" w:eastAsia="WGEFT+TimesNewRomanPSMT" w:hAnsi="WGEFT+TimesNewRomanPSMT" w:cs="WGEFT+TimesNewRomanPSMT"/>
          <w:sz w:val="28"/>
          <w:szCs w:val="28"/>
        </w:rPr>
      </w:pPr>
      <w:r w:rsidRPr="00D20F0F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и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меть</w:t>
      </w:r>
      <w:r w:rsidRPr="00D20F0F">
        <w:rPr>
          <w:rFonts w:ascii="WGEFT+TimesNewRomanPSMT" w:eastAsia="WGEFT+TimesNewRomanPSMT" w:hAnsi="WGEFT+TimesNewRomanPSMT" w:cs="WGEFT+TimesNewRomanPSMT"/>
          <w:spacing w:val="87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справ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о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чные</w:t>
      </w:r>
      <w:r w:rsidRPr="00D20F0F">
        <w:rPr>
          <w:rFonts w:ascii="WGEFT+TimesNewRomanPSMT" w:eastAsia="WGEFT+TimesNewRomanPSMT" w:hAnsi="WGEFT+TimesNewRomanPSMT" w:cs="WGEFT+TimesNewRomanPSMT"/>
          <w:spacing w:val="87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ма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т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р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иа</w:t>
      </w:r>
      <w:r w:rsidRPr="00D20F0F">
        <w:rPr>
          <w:rFonts w:ascii="WGEFT+TimesNewRomanPSMT" w:eastAsia="WGEFT+TimesNewRomanPSMT" w:hAnsi="WGEFT+TimesNewRomanPSMT" w:cs="WGEFT+TimesNewRomanPSMT"/>
          <w:spacing w:val="-2"/>
          <w:sz w:val="28"/>
          <w:szCs w:val="28"/>
        </w:rPr>
        <w:t>л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ы,</w:t>
      </w:r>
      <w:r w:rsidRPr="00D20F0F">
        <w:rPr>
          <w:rFonts w:ascii="WGEFT+TimesNewRomanPSMT" w:eastAsia="WGEFT+TimesNewRomanPSMT" w:hAnsi="WGEFT+TimesNewRomanPSMT" w:cs="WGEFT+TimesNewRomanPSMT"/>
          <w:spacing w:val="88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ср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д</w:t>
      </w:r>
      <w:r w:rsidRPr="00D20F0F">
        <w:rPr>
          <w:rFonts w:ascii="WGEFT+TimesNewRomanPSMT" w:eastAsia="WGEFT+TimesNewRomanPSMT" w:hAnsi="WGEFT+TimesNewRomanPSMT" w:cs="WGEFT+TimesNewRomanPSMT"/>
          <w:spacing w:val="4"/>
          <w:sz w:val="28"/>
          <w:szCs w:val="28"/>
        </w:rPr>
        <w:t>с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тва</w:t>
      </w:r>
      <w:r w:rsidRPr="00D20F0F">
        <w:rPr>
          <w:rFonts w:ascii="WGEFT+TimesNewRomanPSMT" w:eastAsia="WGEFT+TimesNewRomanPSMT" w:hAnsi="WGEFT+TimesNewRomanPSMT" w:cs="WGEFT+TimesNewRomanPSMT"/>
          <w:spacing w:val="88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свя</w:t>
      </w:r>
      <w:r w:rsidRPr="00D20F0F">
        <w:rPr>
          <w:rFonts w:ascii="WGEFT+TimesNewRomanPSMT" w:eastAsia="WGEFT+TimesNewRomanPSMT" w:hAnsi="WGEFT+TimesNewRomanPSMT" w:cs="WGEFT+TimesNewRomanPSMT"/>
          <w:spacing w:val="-3"/>
          <w:sz w:val="28"/>
          <w:szCs w:val="28"/>
        </w:rPr>
        <w:t>з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и</w:t>
      </w:r>
      <w:r w:rsidRPr="00D20F0F">
        <w:rPr>
          <w:rFonts w:ascii="WGEFT+TimesNewRomanPSMT" w:eastAsia="WGEFT+TimesNewRomanPSMT" w:hAnsi="WGEFT+TimesNewRomanPSMT" w:cs="WGEFT+TimesNewRomanPSMT"/>
          <w:spacing w:val="86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и</w:t>
      </w:r>
      <w:r w:rsidRPr="00D20F0F">
        <w:rPr>
          <w:rFonts w:ascii="WGEFT+TimesNewRomanPSMT" w:eastAsia="WGEFT+TimesNewRomanPSMT" w:hAnsi="WGEFT+TimesNewRomanPSMT" w:cs="WGEFT+TimesNewRomanPSMT"/>
          <w:spacing w:val="88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электронн</w:t>
      </w:r>
      <w:r w:rsidRPr="00D20F0F">
        <w:rPr>
          <w:rFonts w:ascii="WGEFT+TimesNewRomanPSMT" w:eastAsia="WGEFT+TimesNewRomanPSMT" w:hAnsi="WGEFT+TimesNewRomanPSMT" w:cs="WGEFT+TimesNewRomanPSMT"/>
          <w:spacing w:val="2"/>
          <w:sz w:val="28"/>
          <w:szCs w:val="28"/>
        </w:rPr>
        <w:t>о</w:t>
      </w:r>
      <w:r w:rsidRPr="00D20F0F">
        <w:rPr>
          <w:rFonts w:ascii="Calibri" w:eastAsia="Calibri" w:hAnsi="Calibri" w:cs="Calibri"/>
          <w:w w:val="109"/>
          <w:sz w:val="28"/>
          <w:szCs w:val="28"/>
        </w:rPr>
        <w:t>-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вычислительн</w:t>
      </w:r>
      <w:r w:rsidRPr="00D20F0F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у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ю</w:t>
      </w:r>
      <w:r w:rsidRPr="00D20F0F">
        <w:rPr>
          <w:rFonts w:ascii="WGEFT+TimesNewRomanPSMT" w:eastAsia="WGEFT+TimesNewRomanPSMT" w:hAnsi="WGEFT+TimesNewRomanPSMT" w:cs="WGEFT+TimesNewRomanPSMT"/>
          <w:spacing w:val="20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т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хни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к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у,</w:t>
      </w:r>
      <w:r w:rsidRPr="00D20F0F">
        <w:rPr>
          <w:rFonts w:ascii="WGEFT+TimesNewRomanPSMT" w:eastAsia="WGEFT+TimesNewRomanPSMT" w:hAnsi="WGEFT+TimesNewRomanPSMT" w:cs="WGEFT+TimesNewRomanPSMT"/>
          <w:spacing w:val="21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разрешё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н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ные</w:t>
      </w:r>
      <w:r w:rsidRPr="00D20F0F">
        <w:rPr>
          <w:rFonts w:ascii="WGEFT+TimesNewRomanPSMT" w:eastAsia="WGEFT+TimesNewRomanPSMT" w:hAnsi="WGEFT+TimesNewRomanPSMT" w:cs="WGEFT+TimesNewRomanPSMT"/>
          <w:spacing w:val="20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к</w:t>
      </w:r>
      <w:r w:rsidRPr="00D20F0F">
        <w:rPr>
          <w:rFonts w:ascii="WGEFT+TimesNewRomanPSMT" w:eastAsia="WGEFT+TimesNewRomanPSMT" w:hAnsi="WGEFT+TimesNewRomanPSMT" w:cs="WGEFT+TimesNewRomanPSMT"/>
          <w:spacing w:val="21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ис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п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ользов</w:t>
      </w:r>
      <w:r w:rsidRPr="00D20F0F">
        <w:rPr>
          <w:rFonts w:ascii="WGEFT+TimesNewRomanPSMT" w:eastAsia="WGEFT+TimesNewRomanPSMT" w:hAnsi="WGEFT+TimesNewRomanPSMT" w:cs="WGEFT+TimesNewRomanPSMT"/>
          <w:spacing w:val="-2"/>
          <w:sz w:val="28"/>
          <w:szCs w:val="28"/>
        </w:rPr>
        <w:t>а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нию</w:t>
      </w:r>
      <w:r w:rsidRPr="00D20F0F">
        <w:rPr>
          <w:rFonts w:ascii="WGEFT+TimesNewRomanPSMT" w:eastAsia="WGEFT+TimesNewRomanPSMT" w:hAnsi="WGEFT+TimesNewRomanPSMT" w:cs="WGEFT+TimesNewRomanPSMT"/>
          <w:spacing w:val="18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во</w:t>
      </w:r>
      <w:r w:rsidRPr="00D20F0F">
        <w:rPr>
          <w:rFonts w:ascii="WGEFT+TimesNewRomanPSMT" w:eastAsia="WGEFT+TimesNewRomanPSMT" w:hAnsi="WGEFT+TimesNewRomanPSMT" w:cs="WGEFT+TimesNewRomanPSMT"/>
          <w:spacing w:val="21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время</w:t>
      </w:r>
      <w:r w:rsidRPr="00D20F0F">
        <w:rPr>
          <w:rFonts w:ascii="WGEFT+TimesNewRomanPSMT" w:eastAsia="WGEFT+TimesNewRomanPSMT" w:hAnsi="WGEFT+TimesNewRomanPSMT" w:cs="WGEFT+TimesNewRomanPSMT"/>
          <w:spacing w:val="18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пров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д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н</w:t>
      </w:r>
      <w:r w:rsidRPr="00D20F0F">
        <w:rPr>
          <w:rFonts w:ascii="WGEFT+TimesNewRomanPSMT" w:eastAsia="WGEFT+TimesNewRomanPSMT" w:hAnsi="WGEFT+TimesNewRomanPSMT" w:cs="WGEFT+TimesNewRomanPSMT"/>
          <w:spacing w:val="-3"/>
          <w:sz w:val="28"/>
          <w:szCs w:val="28"/>
        </w:rPr>
        <w:t>и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я олимпи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ад</w:t>
      </w:r>
      <w:r w:rsidRPr="00D20F0F">
        <w:rPr>
          <w:rFonts w:ascii="WGEFT+TimesNewRomanPSMT" w:eastAsia="WGEFT+TimesNewRomanPSMT" w:hAnsi="WGEFT+TimesNewRomanPSMT" w:cs="WGEFT+TimesNewRomanPSMT"/>
          <w:spacing w:val="1"/>
          <w:sz w:val="28"/>
          <w:szCs w:val="28"/>
        </w:rPr>
        <w:t>ы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,</w:t>
      </w:r>
      <w:r w:rsidRPr="00D20F0F">
        <w:rPr>
          <w:rFonts w:ascii="WGEFT+TimesNewRomanPSMT" w:eastAsia="WGEFT+TimesNewRomanPSMT" w:hAnsi="WGEFT+TimesNewRomanPSMT" w:cs="WGEFT+TimesNewRomanPSMT"/>
          <w:spacing w:val="145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п</w:t>
      </w:r>
      <w:r w:rsidRPr="00D20F0F">
        <w:rPr>
          <w:rFonts w:ascii="WGEFT+TimesNewRomanPSMT" w:eastAsia="WGEFT+TimesNewRomanPSMT" w:hAnsi="WGEFT+TimesNewRomanPSMT" w:cs="WGEFT+TimesNewRomanPSMT"/>
          <w:spacing w:val="-2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р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ч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е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нь</w:t>
      </w:r>
      <w:r w:rsidRPr="00D20F0F">
        <w:rPr>
          <w:rFonts w:ascii="WGEFT+TimesNewRomanPSMT" w:eastAsia="WGEFT+TimesNewRomanPSMT" w:hAnsi="WGEFT+TimesNewRomanPSMT" w:cs="WGEFT+TimesNewRomanPSMT"/>
          <w:spacing w:val="144"/>
          <w:sz w:val="28"/>
          <w:szCs w:val="28"/>
        </w:rPr>
        <w:t xml:space="preserve"> 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к</w:t>
      </w:r>
      <w:r w:rsidRPr="00D20F0F">
        <w:rPr>
          <w:rFonts w:ascii="WGEFT+TimesNewRomanPSMT" w:eastAsia="WGEFT+TimesNewRomanPSMT" w:hAnsi="WGEFT+TimesNewRomanPSMT" w:cs="WGEFT+TimesNewRomanPSMT"/>
          <w:spacing w:val="2"/>
          <w:sz w:val="28"/>
          <w:szCs w:val="28"/>
        </w:rPr>
        <w:t>о</w:t>
      </w:r>
      <w:r w:rsidRPr="00D20F0F">
        <w:rPr>
          <w:rFonts w:ascii="WGEFT+TimesNewRomanPSMT" w:eastAsia="WGEFT+TimesNewRomanPSMT" w:hAnsi="WGEFT+TimesNewRomanPSMT" w:cs="WGEFT+TimesNewRomanPSMT"/>
          <w:spacing w:val="-1"/>
          <w:sz w:val="28"/>
          <w:szCs w:val="28"/>
        </w:rPr>
        <w:t>т</w:t>
      </w:r>
      <w:r w:rsidRPr="00D20F0F">
        <w:rPr>
          <w:rFonts w:ascii="WGEFT+TimesNewRomanPSMT" w:eastAsia="WGEFT+TimesNewRomanPSMT" w:hAnsi="WGEFT+TimesNewRomanPSMT" w:cs="WGEFT+TimesNewRomanPSMT"/>
          <w:sz w:val="28"/>
          <w:szCs w:val="28"/>
        </w:rPr>
        <w:t>орых</w:t>
      </w:r>
      <w:r w:rsidRPr="00D20F0F">
        <w:rPr>
          <w:rFonts w:ascii="WGEFT+TimesNewRomanPSMT" w:eastAsia="WGEFT+TimesNewRomanPSMT" w:hAnsi="WGEFT+TimesNewRomanPSMT" w:cs="WGEFT+TimesNewRomanPSMT"/>
          <w:spacing w:val="144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sz w:val="28"/>
          <w:szCs w:val="28"/>
        </w:rPr>
        <w:t>содержится в методических рекомендациях;</w:t>
      </w:r>
    </w:p>
    <w:p w:rsidR="00C6398C" w:rsidRDefault="00C6398C" w:rsidP="00C6398C">
      <w:pPr>
        <w:widowControl w:val="0"/>
        <w:tabs>
          <w:tab w:val="left" w:pos="9355"/>
        </w:tabs>
        <w:spacing w:after="0"/>
        <w:jc w:val="both"/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</w:pP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5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м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я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4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выполне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н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ия задания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выходить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из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ауди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рии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br/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п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60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уваж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тельной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п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ричине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59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со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п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ж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д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е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нии 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представителя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р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га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н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иза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т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ора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br/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6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ау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д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тори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,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3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п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7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э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т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ом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color w:val="000000"/>
          <w:spacing w:val="15"/>
          <w:sz w:val="28"/>
          <w:szCs w:val="28"/>
        </w:rPr>
        <w:t xml:space="preserve">представитель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р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ганиза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3"/>
          <w:sz w:val="28"/>
          <w:szCs w:val="28"/>
        </w:rPr>
        <w:t>т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ор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а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6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в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5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аудит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рии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7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ф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к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с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рует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5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время отсутст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ви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я у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ч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аст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ни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ка.</w:t>
      </w:r>
    </w:p>
    <w:p w:rsidR="00C6398C" w:rsidRDefault="00C6398C" w:rsidP="00C6398C">
      <w:pPr>
        <w:widowControl w:val="0"/>
        <w:tabs>
          <w:tab w:val="left" w:pos="1674"/>
          <w:tab w:val="left" w:pos="2331"/>
          <w:tab w:val="left" w:pos="4314"/>
          <w:tab w:val="left" w:pos="6605"/>
          <w:tab w:val="left" w:pos="7766"/>
          <w:tab w:val="left" w:pos="8579"/>
          <w:tab w:val="left" w:pos="9355"/>
        </w:tabs>
        <w:spacing w:after="0"/>
        <w:ind w:firstLine="709"/>
        <w:jc w:val="both"/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</w:pP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3.8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.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26"/>
          <w:sz w:val="28"/>
          <w:szCs w:val="28"/>
        </w:rPr>
        <w:t xml:space="preserve"> 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Продол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1"/>
          <w:sz w:val="28"/>
          <w:szCs w:val="28"/>
        </w:rPr>
        <w:t>ж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ите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-2"/>
          <w:sz w:val="28"/>
          <w:szCs w:val="28"/>
        </w:rPr>
        <w:t>л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ьн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>о</w:t>
      </w:r>
      <w:r w:rsidRPr="00EF35D8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сть</w:t>
      </w:r>
      <w:r w:rsidRPr="00EF35D8">
        <w:rPr>
          <w:rFonts w:ascii="WGEFT+TimesNewRomanPSMT" w:eastAsia="WGEFT+TimesNewRomanPSMT" w:hAnsi="WGEFT+TimesNewRomanPSMT" w:cs="WGEFT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прохождения </w:t>
      </w:r>
      <w:r w:rsidRPr="00395FD5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соревновательного тура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br/>
      </w:r>
      <w:r w:rsidRPr="00395FD5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по каждому общеобразовательному предмету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 xml:space="preserve"> </w:t>
      </w:r>
      <w:r w:rsidRPr="00395FD5"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н</w:t>
      </w:r>
      <w:r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  <w:t>е должна превышать времени, рекомендованного центральными предметно-методическими комиссиями</w:t>
      </w:r>
      <w:r>
        <w:rPr>
          <w:rFonts w:ascii="WGEFT+TimesNewRomanPSMT" w:eastAsia="WGEFT+TimesNewRomanPSMT" w:hAnsi="WGEFT+TimesNewRomanPSMT" w:cs="WGEFT+TimesNewRomanPSMT"/>
          <w:color w:val="000000"/>
          <w:spacing w:val="1"/>
          <w:sz w:val="28"/>
          <w:szCs w:val="28"/>
        </w:rPr>
        <w:t xml:space="preserve">. </w:t>
      </w:r>
    </w:p>
    <w:p w:rsidR="00C6398C" w:rsidRPr="000531D5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GEFT+TimesNewRomanPSMT" w:eastAsia="WGEFT+TimesNewRomanPSMT" w:hAnsi="WGEFT+TimesNewRomanPSMT" w:cs="WGEFT+TimesNewRomanPSMT"/>
          <w:sz w:val="28"/>
          <w:szCs w:val="28"/>
        </w:rPr>
        <w:t>3.9</w:t>
      </w:r>
      <w:r w:rsidRPr="000531D5">
        <w:rPr>
          <w:rFonts w:ascii="WGEFT+TimesNewRomanPSMT" w:eastAsia="WGEFT+TimesNewRomanPSMT" w:hAnsi="WGEFT+TimesNewRomanPSMT" w:cs="WGEFT+TimesNewRomanPSMT"/>
          <w:sz w:val="28"/>
          <w:szCs w:val="28"/>
        </w:rPr>
        <w:t xml:space="preserve">. </w:t>
      </w:r>
      <w:r w:rsidRPr="000531D5">
        <w:rPr>
          <w:rFonts w:ascii="Times New Roman" w:eastAsia="Times New Roman" w:hAnsi="Times New Roman" w:cs="Times New Roman"/>
          <w:sz w:val="28"/>
          <w:szCs w:val="28"/>
        </w:rPr>
        <w:t xml:space="preserve">Участники, досрочно сдавшие свои работы, проходят в специально отведенное помещение. До окончания времени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соревновательного тура </w:t>
      </w:r>
      <w:r w:rsidRPr="000531D5">
        <w:rPr>
          <w:rFonts w:ascii="Times New Roman" w:eastAsia="Times New Roman" w:hAnsi="Times New Roman" w:cs="Times New Roman"/>
          <w:sz w:val="28"/>
          <w:szCs w:val="28"/>
        </w:rPr>
        <w:t xml:space="preserve">участникам запрещается пользоваться любыми техническими средствами. </w:t>
      </w:r>
    </w:p>
    <w:p w:rsidR="00C6398C" w:rsidRPr="007558CE" w:rsidRDefault="00C6398C" w:rsidP="00C6398C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Pr="007558CE">
        <w:rPr>
          <w:rFonts w:ascii="Times New Roman" w:eastAsia="Times New Roman" w:hAnsi="Times New Roman" w:cs="Times New Roman"/>
          <w:sz w:val="28"/>
          <w:szCs w:val="28"/>
        </w:rPr>
        <w:t xml:space="preserve">. По окончании времени, отведенного на выполнение олимпиадных заданий, участники передают свои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представителю организатора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Pr="007558CE">
        <w:rPr>
          <w:rFonts w:ascii="Times New Roman" w:eastAsia="Times New Roman" w:hAnsi="Times New Roman" w:cs="Times New Roman"/>
          <w:sz w:val="28"/>
          <w:szCs w:val="28"/>
        </w:rPr>
        <w:t xml:space="preserve"> аудитории. 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71F9E">
        <w:rPr>
          <w:rFonts w:ascii="Times New Roman" w:hAnsi="Times New Roman" w:cs="Times New Roman"/>
          <w:sz w:val="28"/>
          <w:szCs w:val="28"/>
        </w:rPr>
        <w:t xml:space="preserve">. В месте проведения </w:t>
      </w:r>
      <w:r>
        <w:rPr>
          <w:rFonts w:ascii="Times New Roman" w:hAnsi="Times New Roman" w:cs="Times New Roman"/>
          <w:sz w:val="28"/>
          <w:szCs w:val="28"/>
        </w:rPr>
        <w:t>соревновательного тура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до момента окончания времени, отведенного на выполнение олимпиадных заданий, запрещается: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1E">
        <w:rPr>
          <w:rFonts w:ascii="Times New Roman" w:hAnsi="Times New Roman" w:cs="Times New Roman"/>
          <w:sz w:val="28"/>
          <w:szCs w:val="28"/>
        </w:rPr>
        <w:t>участникам</w:t>
      </w:r>
      <w:r w:rsidRPr="00971F9E">
        <w:rPr>
          <w:rFonts w:ascii="Times New Roman" w:hAnsi="Times New Roman" w:cs="Times New Roman"/>
          <w:sz w:val="28"/>
          <w:szCs w:val="28"/>
        </w:rPr>
        <w:t xml:space="preserve"> выносить из аудиторий и мест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олимпиадные задания на бумажном и (или) электронном носителях, листы ответов и черновики, копировать олимпиадные задания;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9E">
        <w:rPr>
          <w:rFonts w:ascii="Times New Roman" w:hAnsi="Times New Roman" w:cs="Times New Roman"/>
          <w:sz w:val="28"/>
          <w:szCs w:val="28"/>
        </w:rPr>
        <w:t>участникам, организаторам, членам жюри использовать средства связи в местах выполнения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F9E">
        <w:rPr>
          <w:rFonts w:ascii="Times New Roman" w:hAnsi="Times New Roman" w:cs="Times New Roman"/>
          <w:sz w:val="28"/>
          <w:szCs w:val="28"/>
        </w:rPr>
        <w:t xml:space="preserve">лицам, </w:t>
      </w:r>
      <w:r>
        <w:rPr>
          <w:rFonts w:ascii="Times New Roman" w:hAnsi="Times New Roman" w:cs="Times New Roman"/>
          <w:sz w:val="28"/>
          <w:szCs w:val="28"/>
        </w:rPr>
        <w:t>обеспечивающим порядок и проведение 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>, оказывать содействие участникам, в том числе передавать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 xml:space="preserve">им средства связи, электронно-вычислительную технику, фото-, аудио-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971F9E">
        <w:rPr>
          <w:rFonts w:ascii="Times New Roman" w:hAnsi="Times New Roman" w:cs="Times New Roman"/>
          <w:sz w:val="28"/>
          <w:szCs w:val="28"/>
        </w:rPr>
        <w:t xml:space="preserve"> видеоаппаратуру, справочные материалы, письменные заметки и иные средства хранения и передачи информации.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Pr="00971F9E">
        <w:rPr>
          <w:rFonts w:ascii="Times New Roman" w:hAnsi="Times New Roman" w:cs="Times New Roman"/>
          <w:sz w:val="28"/>
          <w:szCs w:val="28"/>
        </w:rPr>
        <w:t xml:space="preserve">. В случае нарушения участником Порядка и (или)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971F9E">
        <w:rPr>
          <w:rFonts w:ascii="Times New Roman" w:hAnsi="Times New Roman" w:cs="Times New Roman"/>
          <w:sz w:val="28"/>
          <w:szCs w:val="28"/>
        </w:rPr>
        <w:t>представитель организатора удаляет данного участника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 xml:space="preserve">из аудитории, составив </w:t>
      </w:r>
      <w:r>
        <w:rPr>
          <w:rFonts w:ascii="Times New Roman" w:hAnsi="Times New Roman" w:cs="Times New Roman"/>
          <w:sz w:val="28"/>
          <w:szCs w:val="28"/>
        </w:rPr>
        <w:t>соответствующий акт</w:t>
      </w:r>
      <w:r w:rsidRPr="00971F9E">
        <w:rPr>
          <w:rFonts w:ascii="Times New Roman" w:hAnsi="Times New Roman" w:cs="Times New Roman"/>
          <w:sz w:val="28"/>
          <w:szCs w:val="28"/>
        </w:rPr>
        <w:t>.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Удаленный участник</w:t>
      </w:r>
      <w:r w:rsidRPr="00971F9E">
        <w:rPr>
          <w:rFonts w:ascii="Times New Roman" w:hAnsi="Times New Roman" w:cs="Times New Roman"/>
          <w:sz w:val="28"/>
          <w:szCs w:val="28"/>
        </w:rPr>
        <w:t xml:space="preserve"> лишается права дальнейшего участия</w:t>
      </w:r>
      <w:r>
        <w:rPr>
          <w:rFonts w:ascii="Times New Roman" w:hAnsi="Times New Roman" w:cs="Times New Roman"/>
          <w:sz w:val="28"/>
          <w:szCs w:val="28"/>
        </w:rPr>
        <w:br/>
        <w:t>во всероссийской олимпиаде школьников</w:t>
      </w:r>
      <w:r w:rsidRPr="00971F9E">
        <w:rPr>
          <w:rFonts w:ascii="Times New Roman" w:hAnsi="Times New Roman" w:cs="Times New Roman"/>
          <w:sz w:val="28"/>
          <w:szCs w:val="28"/>
        </w:rPr>
        <w:t xml:space="preserve"> по данному общеобразовательному предмету в текущем году. Выполненная им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F9E">
        <w:rPr>
          <w:rFonts w:ascii="Times New Roman" w:hAnsi="Times New Roman" w:cs="Times New Roman"/>
          <w:sz w:val="28"/>
          <w:szCs w:val="28"/>
        </w:rPr>
        <w:t>не проверяется.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7"/>
      <w:bookmarkEnd w:id="1"/>
      <w:r w:rsidRPr="00971F9E">
        <w:rPr>
          <w:rFonts w:ascii="Times New Roman" w:hAnsi="Times New Roman" w:cs="Times New Roman"/>
          <w:sz w:val="28"/>
          <w:szCs w:val="28"/>
        </w:rPr>
        <w:t xml:space="preserve">В случае если факт нарушения становится известен представителям организатора 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71F9E">
        <w:rPr>
          <w:rFonts w:ascii="Times New Roman" w:hAnsi="Times New Roman" w:cs="Times New Roman"/>
          <w:sz w:val="28"/>
          <w:szCs w:val="28"/>
        </w:rPr>
        <w:t xml:space="preserve"> этапа, но до утверждения итоговых результатов, участник может быть дисквалифицирован, а его результат аннулирован на основании протокола жюри с решением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971F9E">
        <w:rPr>
          <w:rFonts w:ascii="Times New Roman" w:hAnsi="Times New Roman" w:cs="Times New Roman"/>
          <w:sz w:val="28"/>
          <w:szCs w:val="28"/>
        </w:rPr>
        <w:t>о дисквалификации участника.</w:t>
      </w:r>
    </w:p>
    <w:p w:rsidR="00C6398C" w:rsidRPr="00971F9E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8"/>
      <w:bookmarkEnd w:id="2"/>
      <w:r>
        <w:rPr>
          <w:rFonts w:ascii="Times New Roman" w:hAnsi="Times New Roman" w:cs="Times New Roman"/>
          <w:sz w:val="28"/>
          <w:szCs w:val="28"/>
        </w:rPr>
        <w:t>3.13</w:t>
      </w:r>
      <w:r w:rsidRPr="00971F9E">
        <w:rPr>
          <w:rFonts w:ascii="Times New Roman" w:hAnsi="Times New Roman" w:cs="Times New Roman"/>
          <w:sz w:val="28"/>
          <w:szCs w:val="28"/>
        </w:rPr>
        <w:t xml:space="preserve">. В случае нарушения членами </w:t>
      </w:r>
      <w:r>
        <w:rPr>
          <w:rFonts w:ascii="Times New Roman" w:hAnsi="Times New Roman" w:cs="Times New Roman"/>
          <w:sz w:val="28"/>
          <w:szCs w:val="28"/>
        </w:rPr>
        <w:t>оргкомитета</w:t>
      </w:r>
      <w:r w:rsidRPr="00971F9E">
        <w:rPr>
          <w:rFonts w:ascii="Times New Roman" w:hAnsi="Times New Roman" w:cs="Times New Roman"/>
          <w:sz w:val="28"/>
          <w:szCs w:val="28"/>
        </w:rPr>
        <w:t xml:space="preserve"> и жюри Порядка и (или)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971F9E">
        <w:rPr>
          <w:rFonts w:ascii="Times New Roman" w:hAnsi="Times New Roman" w:cs="Times New Roman"/>
          <w:sz w:val="28"/>
          <w:szCs w:val="28"/>
        </w:rPr>
        <w:t xml:space="preserve"> представитель организатора отстраняет указанных лиц от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71F9E">
        <w:rPr>
          <w:rFonts w:ascii="Times New Roman" w:hAnsi="Times New Roman" w:cs="Times New Roman"/>
          <w:sz w:val="28"/>
          <w:szCs w:val="28"/>
        </w:rPr>
        <w:t>, составив соответствующий акт.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лица, присутствующие при проведении соревновательного тура, допустившие нарушение Порядка и (или) методических рекомендаций, удаляются из места проведения представителем организатора с составлением акта об удалении.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4. Порядок тиражирования, хранения и обработки комплектов олимпиадных заданий по каждому общеобразовательному предмету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Тиражирование, хранение и обработка олимпиадных заданий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применением и без применения средств автоматизации осуществляется оргкомитетом в соответствии с настоящей организационно-технологической моделью. </w:t>
      </w:r>
    </w:p>
    <w:p w:rsidR="00C6398C" w:rsidRPr="00AD66DF" w:rsidRDefault="00C6398C" w:rsidP="00C63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AD66DF">
        <w:rPr>
          <w:rFonts w:ascii="Times New Roman" w:hAnsi="Times New Roman" w:cs="Times New Roman"/>
          <w:sz w:val="28"/>
          <w:szCs w:val="28"/>
        </w:rPr>
        <w:t>. В момент тиражирования олимпиадных заданий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присутствовать: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D66D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ргкомитета и </w:t>
      </w:r>
      <w:r w:rsidRPr="00AD66DF">
        <w:rPr>
          <w:rFonts w:ascii="Times New Roman" w:hAnsi="Times New Roman" w:cs="Times New Roman"/>
          <w:sz w:val="28"/>
          <w:szCs w:val="28"/>
        </w:rPr>
        <w:t>технический специалист.</w:t>
      </w:r>
    </w:p>
    <w:p w:rsidR="00C6398C" w:rsidRDefault="00C6398C" w:rsidP="00C639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D66DF">
        <w:rPr>
          <w:rFonts w:ascii="Times New Roman" w:hAnsi="Times New Roman" w:cs="Times New Roman"/>
          <w:sz w:val="28"/>
          <w:szCs w:val="28"/>
        </w:rPr>
        <w:t>. В момент тиражирования олимпиадных заданий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DF">
        <w:rPr>
          <w:rFonts w:ascii="Times New Roman" w:hAnsi="Times New Roman" w:cs="Times New Roman"/>
          <w:sz w:val="28"/>
          <w:szCs w:val="28"/>
        </w:rPr>
        <w:t xml:space="preserve">присутствовать: </w:t>
      </w:r>
      <w:bookmarkStart w:id="3" w:name="_Hlk122509916"/>
      <w:r w:rsidRPr="00AD66D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AD66D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министерства образования Красноярского края.</w:t>
      </w:r>
    </w:p>
    <w:bookmarkEnd w:id="3"/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6398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кодирования (обезличивания) и декодирования </w:t>
      </w:r>
      <w:r w:rsidRPr="00C6398C">
        <w:rPr>
          <w:rFonts w:ascii="Times New Roman" w:eastAsia="Times New Roman" w:hAnsi="Times New Roman" w:cs="Times New Roman"/>
          <w:b/>
          <w:sz w:val="28"/>
          <w:szCs w:val="28"/>
        </w:rPr>
        <w:br/>
        <w:t>выполненных олимпиадных работ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Для кодирования (обезличивания) и декодирования выполненных олимпиадных работ участников оргкомитет создает шифровальную комиссию в количестве не менее двух человек. Из числа членов шифровальной комиссии назначается председатель шифровальной комиссии, который осуществляет общее руководство работой шифровальной комиссии. Свою работу шифровальная комиссия осуществляет в специально отведенном помещении, исключающем доступ посторонних лиц.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Pr="00E052CF">
        <w:rPr>
          <w:rFonts w:ascii="Times New Roman" w:eastAsia="Times New Roman" w:hAnsi="Times New Roman" w:cs="Times New Roman"/>
          <w:sz w:val="28"/>
          <w:szCs w:val="28"/>
        </w:rPr>
        <w:t>Председатель шифровальной комиссии получает от представителя оргкомитета конверты с упакованными выполненными олимпиадными работами участников.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Титульные листы и бланки (листы) олимпиадных работ участников кодируются (обезличиваются) членами шифровальной комиссии. 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титульном листе каждой олимпиадной работы пишется ручкой одного цвета соответствующий шифр, который включает номер класса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номер олимпиадной работы (например, 9-01,10-01, 11-01) и дублируется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каждом листе олимпиадной работы (включая оборотную сторону, если участник продолжил на ней свой ответ). У каждого участника шифры его олимпиадных работ во всех турах не должны быть одинаковыми. Вне зависимости от выбранного технического способа кодирования шифр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не должен содержать сведений, позволяющих тем или иным образом идентифицировать участника (номер школы и др.).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После кодирования (обезличивания) олимпиадной работы титульный лист снимается, а заполненные бланки ответов (листов) (включая оборотные стороны, если участник продолжил на них ответ) надежно скрепляются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степлером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прав участников на объективное оценивание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повышения прозрачности и объективности результатов муниципального этапа члены жюри проверяют только кодированные (обезличенные) олимпиадные работы.</w:t>
      </w:r>
      <w:r w:rsidRPr="00D22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 страницы с указанием их авторства при кодировании (обезличивании) изымаются и проверке не подлежат.</w:t>
      </w:r>
    </w:p>
    <w:p w:rsidR="00C6398C" w:rsidRDefault="00C6398C" w:rsidP="00C6398C">
      <w:pPr>
        <w:pStyle w:val="a4"/>
        <w:tabs>
          <w:tab w:val="left" w:pos="9355"/>
        </w:tabs>
        <w:autoSpaceDE w:val="0"/>
        <w:autoSpaceDN w:val="0"/>
        <w:spacing w:line="276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Все титульные листы – отдельно для каждого класса и каждого тура муниципального этапа – упаковываются в конверты и передаются председателю шифровальной комиссии, который помещает их в сейф и хранит там до проведения процедуры декодирования.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конверте указывается следующая информация: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предмет;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 (параллель, направление);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соревновательного тура;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титульных листов.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Страницы олимпиадной работы (бланки (листы) ответов) – отдельно для каждого класса и каждого тура –упаковываются в конверты и передаются члену оргкомитета, который передает их жюри.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конверте указывается следующая информация: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предмет; 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(параллель, направление);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соревновательного тура;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комплектов бланков (листов) ответов.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Титульные листы и оригиналы олимпиадных работ до процедуры показа работ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храниться отдельно друг от друга.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Члены оргкомитета составляют электронную сводную таблицу, содержащую только шифры олимпиадных работ, в формате *.XLSX или *.XLS (MS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Эта таблица передается председателю/заместителю председателя жюри для работы жюри.</w:t>
      </w:r>
    </w:p>
    <w:p w:rsidR="00C6398C" w:rsidRDefault="00C6398C" w:rsidP="00C6398C">
      <w:pPr>
        <w:widowControl w:val="0"/>
        <w:tabs>
          <w:tab w:val="left" w:pos="567"/>
          <w:tab w:val="left" w:pos="9355"/>
        </w:tabs>
        <w:autoSpaceDE w:val="0"/>
        <w:autoSpaceDN w:val="0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E052CF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процедуры проверки обезличенные олимпиадные работы и обезличенные таблицы результатов передаются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Pr="00E052CF">
        <w:rPr>
          <w:rFonts w:ascii="Times New Roman" w:eastAsia="Times New Roman" w:hAnsi="Times New Roman" w:cs="Times New Roman"/>
          <w:sz w:val="28"/>
          <w:szCs w:val="28"/>
        </w:rPr>
        <w:t xml:space="preserve"> для декодирования. Декодирование олимпиадных работ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Pr="00E052CF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завершено до начала процедуры показа работ. Декодированная таблица передается председателю жюри перед началом процедуры показа работ.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6. Проверка, анализ и показ выполненных олимпиадных работ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579C">
        <w:rPr>
          <w:rFonts w:ascii="Times New Roman" w:hAnsi="Times New Roman" w:cs="Times New Roman"/>
          <w:sz w:val="28"/>
          <w:szCs w:val="28"/>
        </w:rPr>
        <w:t xml:space="preserve">.1. Проверку выполненных олимпиадных работ осуществляет жюри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579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92579C">
        <w:rPr>
          <w:rFonts w:ascii="Times New Roman" w:hAnsi="Times New Roman" w:cs="Times New Roman"/>
          <w:sz w:val="28"/>
          <w:szCs w:val="28"/>
        </w:rPr>
        <w:t xml:space="preserve"> общеобразовательному предмету.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92579C">
        <w:rPr>
          <w:rFonts w:ascii="Times New Roman" w:hAnsi="Times New Roman" w:cs="Times New Roman"/>
          <w:sz w:val="28"/>
          <w:szCs w:val="28"/>
        </w:rPr>
        <w:t>Проверка выполненных олимпиадных работ проводится</w:t>
      </w:r>
      <w:r>
        <w:rPr>
          <w:rFonts w:ascii="Times New Roman" w:hAnsi="Times New Roman" w:cs="Times New Roman"/>
          <w:sz w:val="28"/>
          <w:szCs w:val="28"/>
        </w:rPr>
        <w:br/>
      </w:r>
      <w:r w:rsidRPr="009257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10D8F">
        <w:rPr>
          <w:rFonts w:ascii="Times New Roman" w:hAnsi="Times New Roman" w:cs="Times New Roman"/>
          <w:sz w:val="28"/>
          <w:szCs w:val="28"/>
        </w:rPr>
        <w:t>с критериями и методикой оценивания, входящими в комплект олимпиадных заданий, по которым проводится муниципальный этап.</w:t>
      </w:r>
    </w:p>
    <w:p w:rsidR="00C6398C" w:rsidRPr="0092579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B7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30A5E">
        <w:rPr>
          <w:rFonts w:ascii="Times New Roman" w:hAnsi="Times New Roman" w:cs="Times New Roman"/>
          <w:sz w:val="28"/>
          <w:szCs w:val="28"/>
        </w:rPr>
        <w:t xml:space="preserve"> местах работы жюри при наличии документов, подтверждающих их полномочия, могут присутствовать</w:t>
      </w:r>
      <w:r w:rsidRPr="0092579C">
        <w:rPr>
          <w:rFonts w:ascii="Times New Roman" w:hAnsi="Times New Roman" w:cs="Times New Roman"/>
          <w:sz w:val="28"/>
          <w:szCs w:val="28"/>
        </w:rPr>
        <w:t xml:space="preserve"> должностные лица Министерства просвещения Российской Федерации, </w:t>
      </w:r>
      <w:proofErr w:type="spellStart"/>
      <w:r w:rsidRPr="0092579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92579C">
        <w:rPr>
          <w:rFonts w:ascii="Times New Roman" w:hAnsi="Times New Roman" w:cs="Times New Roman"/>
          <w:sz w:val="28"/>
          <w:szCs w:val="28"/>
        </w:rPr>
        <w:t xml:space="preserve">, представители оргкомитета олимпиады, обеспечивающие работу жюри, и технические специалисты, занятые обслуживанием оборудования, используемого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92579C">
        <w:rPr>
          <w:rFonts w:ascii="Times New Roman" w:hAnsi="Times New Roman" w:cs="Times New Roman"/>
          <w:sz w:val="28"/>
          <w:szCs w:val="28"/>
        </w:rPr>
        <w:t>, общественные наблюдатели.</w:t>
      </w:r>
    </w:p>
    <w:p w:rsidR="00C6398C" w:rsidRPr="0092579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Проверенные жюри обезличенные олимпиадны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579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передаются техническим специалистам, которые производят декодирование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92579C">
        <w:rPr>
          <w:rFonts w:ascii="Times New Roman" w:hAnsi="Times New Roman" w:cs="Times New Roman"/>
          <w:sz w:val="28"/>
          <w:szCs w:val="28"/>
        </w:rPr>
        <w:t>и составляют рейтинговую таблицу результатов участников.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После выполнения участниками олимпиады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9C">
        <w:rPr>
          <w:rFonts w:ascii="Times New Roman" w:hAnsi="Times New Roman" w:cs="Times New Roman"/>
          <w:sz w:val="28"/>
          <w:szCs w:val="28"/>
        </w:rPr>
        <w:t xml:space="preserve"> жюри проводит анализ олимпиадных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79C">
        <w:rPr>
          <w:rFonts w:ascii="Times New Roman" w:hAnsi="Times New Roman" w:cs="Times New Roman"/>
          <w:sz w:val="28"/>
          <w:szCs w:val="28"/>
        </w:rPr>
        <w:t>и их решений, показ выполненных олимпиадных работ.</w:t>
      </w:r>
    </w:p>
    <w:p w:rsidR="00C6398C" w:rsidRPr="0092579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При проведении анализа олимпиадных заданий и их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9C">
        <w:rPr>
          <w:rFonts w:ascii="Times New Roman" w:hAnsi="Times New Roman" w:cs="Times New Roman"/>
          <w:sz w:val="28"/>
          <w:szCs w:val="28"/>
        </w:rPr>
        <w:t xml:space="preserve"> жюри обеспечивает участников информацией о правильных решениях олимпиадных заданий по соответствующему общеобразовательному предмету, критериях</w:t>
      </w:r>
      <w:r>
        <w:rPr>
          <w:rFonts w:ascii="Times New Roman" w:hAnsi="Times New Roman" w:cs="Times New Roman"/>
          <w:sz w:val="28"/>
          <w:szCs w:val="28"/>
        </w:rPr>
        <w:br/>
      </w:r>
      <w:r w:rsidRPr="0092579C">
        <w:rPr>
          <w:rFonts w:ascii="Times New Roman" w:hAnsi="Times New Roman" w:cs="Times New Roman"/>
          <w:sz w:val="28"/>
          <w:szCs w:val="28"/>
        </w:rPr>
        <w:t>и методике оценивания выполненных олимпиадных работ и типичных ошибках, которые могут быть допущены или были допущены участниками при выполнении олимпиадных заданий.</w:t>
      </w:r>
    </w:p>
    <w:p w:rsidR="00C6398C" w:rsidRPr="00C371A7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92579C">
        <w:rPr>
          <w:rFonts w:ascii="Times New Roman" w:hAnsi="Times New Roman" w:cs="Times New Roman"/>
          <w:sz w:val="28"/>
          <w:szCs w:val="28"/>
        </w:rPr>
        <w:t>. После проведения анализа олимпиадных заданий и их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9C">
        <w:rPr>
          <w:rFonts w:ascii="Times New Roman" w:hAnsi="Times New Roman" w:cs="Times New Roman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по запросу участника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579C">
        <w:rPr>
          <w:rFonts w:ascii="Times New Roman" w:hAnsi="Times New Roman" w:cs="Times New Roman"/>
          <w:sz w:val="28"/>
          <w:szCs w:val="28"/>
        </w:rPr>
        <w:t xml:space="preserve"> проводит показ выполненной им олимпиадной работы. </w:t>
      </w:r>
    </w:p>
    <w:p w:rsidR="00C6398C" w:rsidRPr="001A7FCC" w:rsidRDefault="00C6398C" w:rsidP="00C6398C">
      <w:pPr>
        <w:widowControl w:val="0"/>
        <w:tabs>
          <w:tab w:val="left" w:pos="9355"/>
        </w:tabs>
        <w:spacing w:after="0"/>
        <w:ind w:firstLine="709"/>
        <w:jc w:val="both"/>
        <w:rPr>
          <w:rFonts w:ascii="WGEFT+TimesNewRomanPSMT" w:eastAsia="WGEFT+TimesNewRomanPSMT" w:hAnsi="WGEFT+TimesNewRomanPSMT" w:cs="WGEFT+TimesNewRomanPSMT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</w:t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Участник вправе убедиться в том, что выполненная им олимпиадная работа проверена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и оценена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с установленными критериями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и методикой оценивания выполненных олимпиадных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путем подачи запроса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показ выполненной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2E9D">
        <w:rPr>
          <w:rFonts w:ascii="Times New Roman" w:eastAsia="Times New Roman" w:hAnsi="Times New Roman" w:cs="Times New Roman"/>
          <w:sz w:val="28"/>
          <w:szCs w:val="28"/>
        </w:rPr>
        <w:t>им олимпиадной 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форме, установленной организатором.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Порядок проведения показа выполненных олимпиадных работ определяется организатором.</w:t>
      </w:r>
    </w:p>
    <w:p w:rsidR="00C6398C" w:rsidRDefault="00C6398C" w:rsidP="00C6398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0423D3">
        <w:rPr>
          <w:rFonts w:ascii="Times New Roman" w:hAnsi="Times New Roman" w:cs="Times New Roman"/>
          <w:sz w:val="28"/>
          <w:szCs w:val="28"/>
        </w:rPr>
        <w:t xml:space="preserve">. Во время показа работ участников в очной форме в помещениях, помимо жюри, могут находиться представители организатора, представители оргкомитета, технический специалист, общественные наблюдатели, должностные лица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23D3">
        <w:rPr>
          <w:rFonts w:ascii="Times New Roman" w:hAnsi="Times New Roman" w:cs="Times New Roman"/>
          <w:sz w:val="28"/>
          <w:szCs w:val="28"/>
        </w:rPr>
        <w:t xml:space="preserve">инистерства образования Красноярского края, должностные лица </w:t>
      </w:r>
      <w:proofErr w:type="spellStart"/>
      <w:r w:rsidRPr="000423D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423D3">
        <w:rPr>
          <w:rFonts w:ascii="Times New Roman" w:hAnsi="Times New Roman" w:cs="Times New Roman"/>
          <w:sz w:val="28"/>
          <w:szCs w:val="28"/>
        </w:rPr>
        <w:t>.</w:t>
      </w:r>
    </w:p>
    <w:p w:rsidR="00C6398C" w:rsidRDefault="00C6398C" w:rsidP="00C6398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Pr="000423D3">
        <w:rPr>
          <w:rFonts w:ascii="Times New Roman" w:hAnsi="Times New Roman" w:cs="Times New Roman"/>
          <w:sz w:val="28"/>
          <w:szCs w:val="28"/>
        </w:rPr>
        <w:t>. Во время показа работ в очной форме запрещено выносить олимпиадные работы участников из аудитории, выполнять фото-</w:t>
      </w:r>
      <w:r>
        <w:rPr>
          <w:rFonts w:ascii="Times New Roman" w:hAnsi="Times New Roman" w:cs="Times New Roman"/>
          <w:sz w:val="28"/>
          <w:szCs w:val="28"/>
        </w:rPr>
        <w:br/>
      </w:r>
      <w:r w:rsidRPr="000423D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423D3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0423D3">
        <w:rPr>
          <w:rFonts w:ascii="Times New Roman" w:hAnsi="Times New Roman" w:cs="Times New Roman"/>
          <w:sz w:val="28"/>
          <w:szCs w:val="28"/>
        </w:rPr>
        <w:t>, делать на олимпиадн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0423D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423D3">
        <w:rPr>
          <w:rFonts w:ascii="Times New Roman" w:hAnsi="Times New Roman" w:cs="Times New Roman"/>
          <w:sz w:val="28"/>
          <w:szCs w:val="28"/>
        </w:rPr>
        <w:t xml:space="preserve"> какие-либо пометки.</w:t>
      </w:r>
    </w:p>
    <w:p w:rsidR="00C6398C" w:rsidRPr="000423D3" w:rsidRDefault="00C6398C" w:rsidP="00C6398C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Pr="000423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Выполненные олимпиадные работы</w:t>
      </w:r>
      <w:r w:rsidRPr="000423D3">
        <w:rPr>
          <w:rFonts w:ascii="Times New Roman" w:hAnsi="Times New Roman" w:cs="Times New Roman"/>
          <w:sz w:val="28"/>
          <w:szCs w:val="28"/>
        </w:rPr>
        <w:t xml:space="preserve"> участников хранятся оргкомитетом олимпиады в течение одного года.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98C" w:rsidRPr="00C6398C" w:rsidRDefault="00C6398C" w:rsidP="00C6398C">
      <w:pPr>
        <w:tabs>
          <w:tab w:val="left" w:pos="9355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C">
        <w:rPr>
          <w:rFonts w:ascii="Times New Roman" w:hAnsi="Times New Roman" w:cs="Times New Roman"/>
          <w:b/>
          <w:sz w:val="28"/>
          <w:szCs w:val="28"/>
        </w:rPr>
        <w:t>7. Порядок рассмотрения апелляций</w:t>
      </w:r>
    </w:p>
    <w:p w:rsidR="00C6398C" w:rsidRDefault="00C6398C" w:rsidP="00C6398C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7.1. </w:t>
      </w:r>
      <w:r w:rsidRPr="009C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вправе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письменно </w:t>
      </w:r>
      <w:r w:rsidRPr="009C2E9D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апелляцию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9C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несогласии с выставленными баллами (далее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C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апелляция) в создаваемую организатором апелляционную комиссию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очной форме. Участник вправе просить о рассмотрении апелляции без его участия. </w:t>
      </w:r>
    </w:p>
    <w:p w:rsidR="00C6398C" w:rsidRPr="003A2B0E" w:rsidRDefault="00C6398C" w:rsidP="00C6398C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A2B0E">
        <w:rPr>
          <w:rFonts w:ascii="Times New Roman" w:hAnsi="Times New Roman" w:cs="Times New Roman"/>
          <w:sz w:val="28"/>
          <w:szCs w:val="28"/>
          <w:shd w:val="clear" w:color="auto" w:fill="FFFFFF"/>
        </w:rPr>
        <w:t>.1.1. В случае неявки по уважительным причинам (болезни или иных обстоятельств), подтвержденных документально, участника, не просившего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B0E">
        <w:rPr>
          <w:rFonts w:ascii="Times New Roman" w:hAnsi="Times New Roman" w:cs="Times New Roman"/>
          <w:sz w:val="28"/>
          <w:szCs w:val="28"/>
          <w:shd w:val="clear" w:color="auto" w:fill="FFFFFF"/>
        </w:rPr>
        <w:t>о рассмотрении апелляции без его участия, рассмотрение апелляции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B0E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существу проводится без его участия.</w:t>
      </w:r>
    </w:p>
    <w:p w:rsidR="00C6398C" w:rsidRPr="003A2B0E" w:rsidRDefault="00C6398C" w:rsidP="00C6398C">
      <w:pPr>
        <w:widowControl w:val="0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A2B0E">
        <w:rPr>
          <w:rFonts w:ascii="Times New Roman" w:hAnsi="Times New Roman" w:cs="Times New Roman"/>
          <w:sz w:val="28"/>
          <w:szCs w:val="28"/>
          <w:shd w:val="clear" w:color="auto" w:fill="FFFFFF"/>
        </w:rPr>
        <w:t>.1.2.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A2B0E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рассмотрение апелляции по существу не проводится.</w:t>
      </w:r>
    </w:p>
    <w:p w:rsidR="00C6398C" w:rsidRDefault="00C6398C" w:rsidP="00C6398C">
      <w:pPr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Порядок проведения апелляций участников устанавливается организатором.</w:t>
      </w:r>
    </w:p>
    <w:p w:rsidR="00C6398C" w:rsidRPr="00846FBB" w:rsidRDefault="00C6398C" w:rsidP="00C6398C">
      <w:pPr>
        <w:pStyle w:val="ConsPlusNormal"/>
        <w:tabs>
          <w:tab w:val="left" w:pos="9355"/>
        </w:tabs>
        <w:spacing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7.3</w:t>
      </w:r>
      <w:r w:rsidRPr="00D20F0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Pr="00846FBB">
        <w:rPr>
          <w:rFonts w:eastAsiaTheme="minorHAnsi"/>
          <w:sz w:val="28"/>
          <w:szCs w:val="28"/>
          <w:shd w:val="clear" w:color="auto" w:fill="FFFFFF"/>
          <w:lang w:eastAsia="en-US"/>
        </w:rPr>
        <w:t>Решение апелляционной комиссии оформляется протоколом.</w:t>
      </w:r>
    </w:p>
    <w:p w:rsidR="00C6398C" w:rsidRPr="00846FBB" w:rsidRDefault="00C6398C" w:rsidP="00C6398C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FB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равенства голосов решающим является голос председателя апелляционной комиссии.</w:t>
      </w:r>
    </w:p>
    <w:p w:rsidR="00C6398C" w:rsidRPr="00846FBB" w:rsidRDefault="00C6398C" w:rsidP="00C6398C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7.4</w:t>
      </w:r>
      <w:r w:rsidRPr="00846FBB">
        <w:rPr>
          <w:rFonts w:ascii="Times New Roman" w:hAnsi="Times New Roman" w:cs="Times New Roman"/>
          <w:sz w:val="28"/>
          <w:szCs w:val="28"/>
          <w:shd w:val="clear" w:color="auto" w:fill="FFFFFF"/>
        </w:rPr>
        <w:t>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6FBB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рассматриваются.</w:t>
      </w:r>
    </w:p>
    <w:p w:rsidR="00C6398C" w:rsidRDefault="00C6398C" w:rsidP="00C6398C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FBB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C6398C" w:rsidRPr="000423D3" w:rsidRDefault="00C6398C" w:rsidP="00C6398C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7.5</w:t>
      </w:r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Решение апелляционной комиссии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 является окончательным.</w:t>
      </w:r>
    </w:p>
    <w:p w:rsidR="00C6398C" w:rsidRPr="000423D3" w:rsidRDefault="00C6398C" w:rsidP="00C6398C">
      <w:pPr>
        <w:shd w:val="clear" w:color="auto" w:fill="FFFFFF"/>
        <w:tabs>
          <w:tab w:val="left" w:pos="93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7.6</w:t>
      </w:r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образования Красноярского края</w:t>
      </w:r>
      <w:r w:rsidRPr="000423D3">
        <w:rPr>
          <w:rFonts w:ascii="Times New Roman" w:hAnsi="Times New Roman" w:cs="Times New Roman"/>
          <w:sz w:val="28"/>
          <w:szCs w:val="28"/>
          <w:shd w:val="clear" w:color="auto" w:fill="FFFFFF"/>
        </w:rPr>
        <w:t>. Указанные лица не вправе принимать участие в рассмотрении апелляции.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нарушения данного требования, указанные лица удаляются апелляционной комиссией из аудитории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составлением акта об их удалении, который передается организатору.</w:t>
      </w:r>
    </w:p>
    <w:p w:rsidR="00C6398C" w:rsidRPr="000423D3" w:rsidRDefault="00C6398C" w:rsidP="00C6398C">
      <w:pPr>
        <w:shd w:val="clear" w:color="auto" w:fill="FFFFFF"/>
        <w:tabs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7.7. На основании протокола апелляционной комиссии председатель жюри вносит изменения в рейтинговую таблицу и с учетом изменений определяет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соответствующему общеобразовательному предмету.</w:t>
      </w:r>
    </w:p>
    <w:p w:rsidR="00F03F62" w:rsidRDefault="00F03F62" w:rsidP="00425B63">
      <w:pPr>
        <w:ind w:left="6379"/>
        <w:contextualSpacing/>
        <w:jc w:val="right"/>
        <w:rPr>
          <w:rFonts w:ascii="Times New Roman" w:hAnsi="Times New Roman" w:cs="Times New Roman"/>
        </w:rPr>
      </w:pPr>
    </w:p>
    <w:sectPr w:rsidR="00F03F62" w:rsidSect="00C6398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3AA6"/>
    <w:multiLevelType w:val="hybridMultilevel"/>
    <w:tmpl w:val="73B8C666"/>
    <w:lvl w:ilvl="0" w:tplc="09AC65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10DA3336"/>
    <w:multiLevelType w:val="hybridMultilevel"/>
    <w:tmpl w:val="4C5E1FCE"/>
    <w:lvl w:ilvl="0" w:tplc="5E2E9936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9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1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4" w15:restartNumberingAfterBreak="0">
    <w:nsid w:val="29E02149"/>
    <w:multiLevelType w:val="hybridMultilevel"/>
    <w:tmpl w:val="02885A32"/>
    <w:lvl w:ilvl="0" w:tplc="ECFAF36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16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2343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5B966456"/>
    <w:multiLevelType w:val="hybridMultilevel"/>
    <w:tmpl w:val="C2920C9A"/>
    <w:lvl w:ilvl="0" w:tplc="3B9674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87519FF"/>
    <w:multiLevelType w:val="hybridMultilevel"/>
    <w:tmpl w:val="91A29DC2"/>
    <w:lvl w:ilvl="0" w:tplc="9C7CE11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7CA10CDE"/>
    <w:multiLevelType w:val="multilevel"/>
    <w:tmpl w:val="8BE8E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6"/>
  </w:num>
  <w:num w:numId="5">
    <w:abstractNumId w:val="25"/>
  </w:num>
  <w:num w:numId="6">
    <w:abstractNumId w:val="3"/>
  </w:num>
  <w:num w:numId="7">
    <w:abstractNumId w:val="21"/>
  </w:num>
  <w:num w:numId="8">
    <w:abstractNumId w:val="4"/>
  </w:num>
  <w:num w:numId="9">
    <w:abstractNumId w:val="14"/>
  </w:num>
  <w:num w:numId="10">
    <w:abstractNumId w:val="27"/>
  </w:num>
  <w:num w:numId="11">
    <w:abstractNumId w:val="7"/>
  </w:num>
  <w:num w:numId="12">
    <w:abstractNumId w:val="26"/>
  </w:num>
  <w:num w:numId="13">
    <w:abstractNumId w:val="20"/>
  </w:num>
  <w:num w:numId="14">
    <w:abstractNumId w:val="6"/>
  </w:num>
  <w:num w:numId="15">
    <w:abstractNumId w:val="19"/>
  </w:num>
  <w:num w:numId="16">
    <w:abstractNumId w:val="24"/>
  </w:num>
  <w:num w:numId="17">
    <w:abstractNumId w:val="9"/>
  </w:num>
  <w:num w:numId="18">
    <w:abstractNumId w:val="11"/>
  </w:num>
  <w:num w:numId="19">
    <w:abstractNumId w:val="0"/>
  </w:num>
  <w:num w:numId="20">
    <w:abstractNumId w:val="10"/>
  </w:num>
  <w:num w:numId="21">
    <w:abstractNumId w:val="13"/>
  </w:num>
  <w:num w:numId="22">
    <w:abstractNumId w:val="18"/>
  </w:num>
  <w:num w:numId="23">
    <w:abstractNumId w:val="15"/>
  </w:num>
  <w:num w:numId="24">
    <w:abstractNumId w:val="23"/>
  </w:num>
  <w:num w:numId="25">
    <w:abstractNumId w:val="17"/>
  </w:num>
  <w:num w:numId="26">
    <w:abstractNumId w:val="8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12B0B"/>
    <w:rsid w:val="00014F87"/>
    <w:rsid w:val="000169D5"/>
    <w:rsid w:val="00017DF5"/>
    <w:rsid w:val="000342C3"/>
    <w:rsid w:val="00036CE8"/>
    <w:rsid w:val="00044C66"/>
    <w:rsid w:val="000466A5"/>
    <w:rsid w:val="000506F3"/>
    <w:rsid w:val="00060B60"/>
    <w:rsid w:val="00065C70"/>
    <w:rsid w:val="00074EC5"/>
    <w:rsid w:val="00087F19"/>
    <w:rsid w:val="00092ABF"/>
    <w:rsid w:val="000B34AC"/>
    <w:rsid w:val="000C0CE7"/>
    <w:rsid w:val="000D748A"/>
    <w:rsid w:val="000E4D0B"/>
    <w:rsid w:val="000F2CB6"/>
    <w:rsid w:val="000F7B88"/>
    <w:rsid w:val="0010226D"/>
    <w:rsid w:val="0010782B"/>
    <w:rsid w:val="00110F11"/>
    <w:rsid w:val="001151B4"/>
    <w:rsid w:val="0011628E"/>
    <w:rsid w:val="00121E33"/>
    <w:rsid w:val="0013497C"/>
    <w:rsid w:val="00136865"/>
    <w:rsid w:val="00146F06"/>
    <w:rsid w:val="00150B82"/>
    <w:rsid w:val="001662F1"/>
    <w:rsid w:val="001742B2"/>
    <w:rsid w:val="0018011C"/>
    <w:rsid w:val="00196C52"/>
    <w:rsid w:val="00197D6E"/>
    <w:rsid w:val="001B0073"/>
    <w:rsid w:val="001B6845"/>
    <w:rsid w:val="001B68D4"/>
    <w:rsid w:val="001E3EBA"/>
    <w:rsid w:val="001F0BF4"/>
    <w:rsid w:val="002044FD"/>
    <w:rsid w:val="00210BFB"/>
    <w:rsid w:val="002151EE"/>
    <w:rsid w:val="00227CF2"/>
    <w:rsid w:val="00232B66"/>
    <w:rsid w:val="00242D2A"/>
    <w:rsid w:val="00250F80"/>
    <w:rsid w:val="002512D4"/>
    <w:rsid w:val="0025210E"/>
    <w:rsid w:val="00266D99"/>
    <w:rsid w:val="00275D03"/>
    <w:rsid w:val="002804EA"/>
    <w:rsid w:val="00290EBD"/>
    <w:rsid w:val="002A0CE8"/>
    <w:rsid w:val="002A16FB"/>
    <w:rsid w:val="002B1F32"/>
    <w:rsid w:val="002B6210"/>
    <w:rsid w:val="002D3346"/>
    <w:rsid w:val="002D7DBA"/>
    <w:rsid w:val="002E19A4"/>
    <w:rsid w:val="002F0656"/>
    <w:rsid w:val="002F106C"/>
    <w:rsid w:val="002F4EEB"/>
    <w:rsid w:val="00332346"/>
    <w:rsid w:val="00341118"/>
    <w:rsid w:val="00347D76"/>
    <w:rsid w:val="00355C2C"/>
    <w:rsid w:val="00362AF1"/>
    <w:rsid w:val="0038171A"/>
    <w:rsid w:val="0038757C"/>
    <w:rsid w:val="003902D2"/>
    <w:rsid w:val="003A552E"/>
    <w:rsid w:val="003A5BA5"/>
    <w:rsid w:val="003B535B"/>
    <w:rsid w:val="003B68E7"/>
    <w:rsid w:val="003C08EC"/>
    <w:rsid w:val="003C6E4E"/>
    <w:rsid w:val="003D15D4"/>
    <w:rsid w:val="003E3ADA"/>
    <w:rsid w:val="003F1438"/>
    <w:rsid w:val="00400B50"/>
    <w:rsid w:val="0040472C"/>
    <w:rsid w:val="00420F4C"/>
    <w:rsid w:val="00425B63"/>
    <w:rsid w:val="0043152C"/>
    <w:rsid w:val="00436B55"/>
    <w:rsid w:val="004407D5"/>
    <w:rsid w:val="00441E03"/>
    <w:rsid w:val="0044266D"/>
    <w:rsid w:val="0045549A"/>
    <w:rsid w:val="0045576D"/>
    <w:rsid w:val="004562B5"/>
    <w:rsid w:val="00462DC6"/>
    <w:rsid w:val="00483A1D"/>
    <w:rsid w:val="00487A6B"/>
    <w:rsid w:val="0049091C"/>
    <w:rsid w:val="0049183D"/>
    <w:rsid w:val="004A0283"/>
    <w:rsid w:val="004A5E2F"/>
    <w:rsid w:val="004A7ED7"/>
    <w:rsid w:val="004B0217"/>
    <w:rsid w:val="004C2F14"/>
    <w:rsid w:val="004D17B3"/>
    <w:rsid w:val="004D7D03"/>
    <w:rsid w:val="004E2046"/>
    <w:rsid w:val="004F2C38"/>
    <w:rsid w:val="004F2E1C"/>
    <w:rsid w:val="0050256F"/>
    <w:rsid w:val="00503EB2"/>
    <w:rsid w:val="00505ECF"/>
    <w:rsid w:val="00520574"/>
    <w:rsid w:val="005276CF"/>
    <w:rsid w:val="0053385C"/>
    <w:rsid w:val="005338F5"/>
    <w:rsid w:val="005358C0"/>
    <w:rsid w:val="005363D4"/>
    <w:rsid w:val="00537178"/>
    <w:rsid w:val="0054085A"/>
    <w:rsid w:val="005545D4"/>
    <w:rsid w:val="00556326"/>
    <w:rsid w:val="005647BD"/>
    <w:rsid w:val="00574EDB"/>
    <w:rsid w:val="005758F0"/>
    <w:rsid w:val="00576068"/>
    <w:rsid w:val="005C67AD"/>
    <w:rsid w:val="005E7375"/>
    <w:rsid w:val="005E786B"/>
    <w:rsid w:val="00627CCC"/>
    <w:rsid w:val="006325D7"/>
    <w:rsid w:val="00634DD0"/>
    <w:rsid w:val="00637B68"/>
    <w:rsid w:val="00651D45"/>
    <w:rsid w:val="0065675A"/>
    <w:rsid w:val="00661C13"/>
    <w:rsid w:val="006776B8"/>
    <w:rsid w:val="006A16AE"/>
    <w:rsid w:val="006A49BB"/>
    <w:rsid w:val="006C2BEB"/>
    <w:rsid w:val="006F1C2E"/>
    <w:rsid w:val="006F2677"/>
    <w:rsid w:val="0070422F"/>
    <w:rsid w:val="00704F0C"/>
    <w:rsid w:val="00711834"/>
    <w:rsid w:val="0073155A"/>
    <w:rsid w:val="00733305"/>
    <w:rsid w:val="00735E01"/>
    <w:rsid w:val="00742755"/>
    <w:rsid w:val="00747EDA"/>
    <w:rsid w:val="00750A82"/>
    <w:rsid w:val="007566C9"/>
    <w:rsid w:val="007637D5"/>
    <w:rsid w:val="007B3D5D"/>
    <w:rsid w:val="007B6D9C"/>
    <w:rsid w:val="007F55FF"/>
    <w:rsid w:val="007F63B5"/>
    <w:rsid w:val="008033A7"/>
    <w:rsid w:val="00821D97"/>
    <w:rsid w:val="00835956"/>
    <w:rsid w:val="008627D8"/>
    <w:rsid w:val="00866AAC"/>
    <w:rsid w:val="00867930"/>
    <w:rsid w:val="00871901"/>
    <w:rsid w:val="008744D7"/>
    <w:rsid w:val="008824FC"/>
    <w:rsid w:val="00891AE9"/>
    <w:rsid w:val="00893E3A"/>
    <w:rsid w:val="008B01C4"/>
    <w:rsid w:val="008B4E88"/>
    <w:rsid w:val="008C27A6"/>
    <w:rsid w:val="008C535D"/>
    <w:rsid w:val="008D57D7"/>
    <w:rsid w:val="008F5357"/>
    <w:rsid w:val="00901128"/>
    <w:rsid w:val="00901A5D"/>
    <w:rsid w:val="009044AF"/>
    <w:rsid w:val="0091004D"/>
    <w:rsid w:val="009158D8"/>
    <w:rsid w:val="00916F7A"/>
    <w:rsid w:val="009341E8"/>
    <w:rsid w:val="0094007D"/>
    <w:rsid w:val="00940BC1"/>
    <w:rsid w:val="00941311"/>
    <w:rsid w:val="0094475F"/>
    <w:rsid w:val="009508B7"/>
    <w:rsid w:val="00973C76"/>
    <w:rsid w:val="009915D2"/>
    <w:rsid w:val="009A1CE5"/>
    <w:rsid w:val="009A30AA"/>
    <w:rsid w:val="009A42E0"/>
    <w:rsid w:val="009A5849"/>
    <w:rsid w:val="009B07B4"/>
    <w:rsid w:val="009B10F1"/>
    <w:rsid w:val="009B22A0"/>
    <w:rsid w:val="009C141C"/>
    <w:rsid w:val="009D5C6B"/>
    <w:rsid w:val="009E7426"/>
    <w:rsid w:val="009F4D0F"/>
    <w:rsid w:val="00A15957"/>
    <w:rsid w:val="00A16EE1"/>
    <w:rsid w:val="00A25DF6"/>
    <w:rsid w:val="00A27718"/>
    <w:rsid w:val="00A53DC3"/>
    <w:rsid w:val="00A70C42"/>
    <w:rsid w:val="00A732F8"/>
    <w:rsid w:val="00A74798"/>
    <w:rsid w:val="00A754F1"/>
    <w:rsid w:val="00A81F1D"/>
    <w:rsid w:val="00A87297"/>
    <w:rsid w:val="00A91CC0"/>
    <w:rsid w:val="00AB2E03"/>
    <w:rsid w:val="00AB5B4D"/>
    <w:rsid w:val="00AD4B34"/>
    <w:rsid w:val="00AE6269"/>
    <w:rsid w:val="00AF071D"/>
    <w:rsid w:val="00AF3C08"/>
    <w:rsid w:val="00B011DE"/>
    <w:rsid w:val="00B04481"/>
    <w:rsid w:val="00B212DC"/>
    <w:rsid w:val="00B3262D"/>
    <w:rsid w:val="00B32EF7"/>
    <w:rsid w:val="00B34CB5"/>
    <w:rsid w:val="00B47AC7"/>
    <w:rsid w:val="00B51A0D"/>
    <w:rsid w:val="00B52764"/>
    <w:rsid w:val="00B72DED"/>
    <w:rsid w:val="00B93B28"/>
    <w:rsid w:val="00BA49A6"/>
    <w:rsid w:val="00BB0017"/>
    <w:rsid w:val="00BB0B9C"/>
    <w:rsid w:val="00BB4697"/>
    <w:rsid w:val="00BC6B49"/>
    <w:rsid w:val="00BD0C0D"/>
    <w:rsid w:val="00BD26B8"/>
    <w:rsid w:val="00BD3AB2"/>
    <w:rsid w:val="00BE012A"/>
    <w:rsid w:val="00BE2DAC"/>
    <w:rsid w:val="00BF4638"/>
    <w:rsid w:val="00C01E03"/>
    <w:rsid w:val="00C21E0F"/>
    <w:rsid w:val="00C479A9"/>
    <w:rsid w:val="00C62515"/>
    <w:rsid w:val="00C6398C"/>
    <w:rsid w:val="00C659C0"/>
    <w:rsid w:val="00C746DA"/>
    <w:rsid w:val="00C74A5F"/>
    <w:rsid w:val="00C865A2"/>
    <w:rsid w:val="00CA0501"/>
    <w:rsid w:val="00CC2090"/>
    <w:rsid w:val="00CC3F9C"/>
    <w:rsid w:val="00CC5123"/>
    <w:rsid w:val="00CD442C"/>
    <w:rsid w:val="00CF715F"/>
    <w:rsid w:val="00D03321"/>
    <w:rsid w:val="00D0495E"/>
    <w:rsid w:val="00D10467"/>
    <w:rsid w:val="00D10920"/>
    <w:rsid w:val="00D15C89"/>
    <w:rsid w:val="00D23BBA"/>
    <w:rsid w:val="00D2659F"/>
    <w:rsid w:val="00D41287"/>
    <w:rsid w:val="00D62432"/>
    <w:rsid w:val="00D74368"/>
    <w:rsid w:val="00D825E7"/>
    <w:rsid w:val="00D9403A"/>
    <w:rsid w:val="00D95FFC"/>
    <w:rsid w:val="00DA506C"/>
    <w:rsid w:val="00DC1ED5"/>
    <w:rsid w:val="00DD4D5D"/>
    <w:rsid w:val="00DE1452"/>
    <w:rsid w:val="00DE5666"/>
    <w:rsid w:val="00DF3279"/>
    <w:rsid w:val="00E010B3"/>
    <w:rsid w:val="00E2010C"/>
    <w:rsid w:val="00E25A13"/>
    <w:rsid w:val="00E36FF2"/>
    <w:rsid w:val="00E45811"/>
    <w:rsid w:val="00E6463F"/>
    <w:rsid w:val="00E8092A"/>
    <w:rsid w:val="00E810BE"/>
    <w:rsid w:val="00E9159D"/>
    <w:rsid w:val="00EA2320"/>
    <w:rsid w:val="00EB619E"/>
    <w:rsid w:val="00EB6E90"/>
    <w:rsid w:val="00EC32D0"/>
    <w:rsid w:val="00ED1BDE"/>
    <w:rsid w:val="00ED2D4F"/>
    <w:rsid w:val="00EE5EC6"/>
    <w:rsid w:val="00EF2986"/>
    <w:rsid w:val="00EF528F"/>
    <w:rsid w:val="00F004BC"/>
    <w:rsid w:val="00F03F62"/>
    <w:rsid w:val="00F066AD"/>
    <w:rsid w:val="00F1017B"/>
    <w:rsid w:val="00F15AD7"/>
    <w:rsid w:val="00F23B0D"/>
    <w:rsid w:val="00F250F0"/>
    <w:rsid w:val="00F27DB2"/>
    <w:rsid w:val="00F47DC0"/>
    <w:rsid w:val="00F55C60"/>
    <w:rsid w:val="00F5672B"/>
    <w:rsid w:val="00F573E4"/>
    <w:rsid w:val="00F62702"/>
    <w:rsid w:val="00F8267C"/>
    <w:rsid w:val="00F9012A"/>
    <w:rsid w:val="00F93387"/>
    <w:rsid w:val="00F972D3"/>
    <w:rsid w:val="00FA1743"/>
    <w:rsid w:val="00FC390F"/>
    <w:rsid w:val="00FC4116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5FE78-9757-49DC-BF28-3101F2A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6"/>
  </w:style>
  <w:style w:type="paragraph" w:styleId="1">
    <w:name w:val="heading 1"/>
    <w:basedOn w:val="a"/>
    <w:next w:val="a"/>
    <w:link w:val="10"/>
    <w:uiPriority w:val="1"/>
    <w:qFormat/>
    <w:rsid w:val="000506F3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link w:val="20"/>
    <w:uiPriority w:val="1"/>
    <w:qFormat/>
    <w:rsid w:val="0018011C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18011C"/>
    <w:pPr>
      <w:widowControl w:val="0"/>
      <w:autoSpaceDE w:val="0"/>
      <w:autoSpaceDN w:val="0"/>
      <w:spacing w:after="0" w:line="240" w:lineRule="auto"/>
      <w:ind w:left="112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2DAC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E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0506F3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footnote text"/>
    <w:basedOn w:val="a"/>
    <w:link w:val="aa"/>
    <w:semiHidden/>
    <w:rsid w:val="00050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506F3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rsid w:val="000506F3"/>
    <w:rPr>
      <w:color w:val="0000FF"/>
      <w:u w:val="single"/>
    </w:rPr>
  </w:style>
  <w:style w:type="character" w:customStyle="1" w:styleId="apple-converted-space">
    <w:name w:val="apple-converted-space"/>
    <w:rsid w:val="000506F3"/>
  </w:style>
  <w:style w:type="paragraph" w:customStyle="1" w:styleId="normacttext">
    <w:name w:val="norm_act_text"/>
    <w:basedOn w:val="a"/>
    <w:rsid w:val="000506F3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8"/>
      <w:szCs w:val="18"/>
    </w:rPr>
  </w:style>
  <w:style w:type="paragraph" w:customStyle="1" w:styleId="ConsPlusNormal">
    <w:name w:val="ConsPlusNormal"/>
    <w:rsid w:val="00050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basedOn w:val="a0"/>
    <w:link w:val="15"/>
    <w:rsid w:val="00D743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743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D74368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D74368"/>
    <w:pPr>
      <w:widowControl w:val="0"/>
      <w:shd w:val="clear" w:color="auto" w:fill="FFFFFF"/>
      <w:spacing w:before="2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Стиль1"/>
    <w:basedOn w:val="a"/>
    <w:rsid w:val="00F03F62"/>
    <w:pPr>
      <w:tabs>
        <w:tab w:val="left" w:pos="851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1"/>
    <w:rsid w:val="001801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18011C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011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toc 1"/>
    <w:basedOn w:val="a"/>
    <w:uiPriority w:val="1"/>
    <w:qFormat/>
    <w:rsid w:val="0018011C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3">
    <w:name w:val="toc 2"/>
    <w:basedOn w:val="a"/>
    <w:uiPriority w:val="1"/>
    <w:qFormat/>
    <w:rsid w:val="0018011C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18011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801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header"/>
    <w:basedOn w:val="a"/>
    <w:link w:val="af0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8011C"/>
    <w:rPr>
      <w:rFonts w:ascii="Times New Roman" w:eastAsia="Times New Roman" w:hAnsi="Times New Roman" w:cs="Times New Roman"/>
      <w:lang w:eastAsia="en-US"/>
    </w:rPr>
  </w:style>
  <w:style w:type="paragraph" w:styleId="af1">
    <w:name w:val="footer"/>
    <w:basedOn w:val="a"/>
    <w:link w:val="af2"/>
    <w:uiPriority w:val="99"/>
    <w:unhideWhenUsed/>
    <w:rsid w:val="001801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18011C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crkwn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7A5A6-ED1D-43C4-8A27-6BCCDE43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Пользователь Windows</cp:lastModifiedBy>
  <cp:revision>3</cp:revision>
  <cp:lastPrinted>2023-10-23T04:19:00Z</cp:lastPrinted>
  <dcterms:created xsi:type="dcterms:W3CDTF">2023-10-23T08:57:00Z</dcterms:created>
  <dcterms:modified xsi:type="dcterms:W3CDTF">2023-10-23T08:57:00Z</dcterms:modified>
</cp:coreProperties>
</file>